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9AC" w:rsidRDefault="00EC4761" w:rsidP="00EA7BFF">
      <w:pPr>
        <w:suppressAutoHyphens/>
        <w:spacing w:after="0" w:line="240" w:lineRule="auto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3359AC" w:rsidRDefault="00EC4761" w:rsidP="00EA7BFF">
      <w:pPr>
        <w:suppressAutoHyphens/>
        <w:spacing w:after="0" w:line="240" w:lineRule="auto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3359AC" w:rsidRDefault="00EC4761" w:rsidP="00EA7BFF">
      <w:pPr>
        <w:suppressAutoHyphens/>
        <w:spacing w:after="0" w:line="240" w:lineRule="auto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3359AC" w:rsidRDefault="00EC4761" w:rsidP="00EA7BF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3359AC" w:rsidRDefault="003359AC" w:rsidP="00EA7BF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3359AC" w:rsidRDefault="00EC476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Фонд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оценочных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</w:p>
    <w:p w:rsidR="003359AC" w:rsidRDefault="00EC476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eastAsia="Times New Roman"/>
          <w:sz w:val="24"/>
          <w:szCs w:val="24"/>
        </w:rPr>
      </w:pPr>
      <w:r>
        <w:rPr>
          <w:rFonts w:eastAsia="Times New Roman"/>
          <w:w w:val="95"/>
          <w:sz w:val="24"/>
          <w:szCs w:val="24"/>
        </w:rPr>
        <w:t>для</w:t>
      </w:r>
      <w:r>
        <w:rPr>
          <w:rFonts w:eastAsia="Times New Roman"/>
          <w:spacing w:val="10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оценки</w:t>
      </w:r>
      <w:r>
        <w:rPr>
          <w:rFonts w:eastAsia="Times New Roman"/>
          <w:spacing w:val="34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сформированности</w:t>
      </w:r>
      <w:r>
        <w:rPr>
          <w:rFonts w:eastAsia="Times New Roman"/>
          <w:spacing w:val="-3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компетенций</w:t>
      </w:r>
      <w:r>
        <w:rPr>
          <w:rFonts w:eastAsia="Times New Roman"/>
          <w:spacing w:val="47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(части</w:t>
      </w:r>
      <w:r>
        <w:rPr>
          <w:rFonts w:eastAsia="Times New Roman"/>
          <w:spacing w:val="19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компетенций)</w:t>
      </w:r>
    </w:p>
    <w:p w:rsidR="003359AC" w:rsidRDefault="00EC476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w w:val="95"/>
          <w:sz w:val="24"/>
          <w:szCs w:val="24"/>
        </w:rPr>
        <w:t>при</w:t>
      </w:r>
      <w:r>
        <w:rPr>
          <w:spacing w:val="13"/>
          <w:w w:val="95"/>
          <w:sz w:val="24"/>
          <w:szCs w:val="24"/>
        </w:rPr>
        <w:t xml:space="preserve"> </w:t>
      </w:r>
      <w:r>
        <w:rPr>
          <w:spacing w:val="30"/>
          <w:w w:val="95"/>
          <w:sz w:val="24"/>
          <w:szCs w:val="24"/>
        </w:rPr>
        <w:t>аттестации</w:t>
      </w:r>
      <w:r>
        <w:rPr>
          <w:spacing w:val="4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по</w:t>
      </w:r>
      <w:r>
        <w:rPr>
          <w:spacing w:val="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итогам</w:t>
      </w:r>
      <w:r>
        <w:rPr>
          <w:spacing w:val="1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освоения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дисциплины</w:t>
      </w:r>
    </w:p>
    <w:p w:rsidR="003359AC" w:rsidRDefault="003359AC">
      <w:pPr>
        <w:suppressAutoHyphens/>
        <w:spacing w:after="0" w:line="360" w:lineRule="auto"/>
        <w:jc w:val="center"/>
        <w:rPr>
          <w:rFonts w:eastAsia="Times New Roman"/>
          <w:b/>
          <w:bCs/>
          <w:caps/>
          <w:sz w:val="24"/>
          <w:szCs w:val="24"/>
          <w:lang w:eastAsia="ar-SA"/>
        </w:rPr>
      </w:pPr>
    </w:p>
    <w:p w:rsidR="003359AC" w:rsidRDefault="003359AC">
      <w:pPr>
        <w:suppressAutoHyphens/>
        <w:spacing w:after="0" w:line="360" w:lineRule="auto"/>
        <w:jc w:val="center"/>
        <w:rPr>
          <w:rFonts w:eastAsia="Times New Roman"/>
          <w:b/>
          <w:bCs/>
          <w:caps/>
          <w:sz w:val="24"/>
          <w:szCs w:val="24"/>
          <w:lang w:eastAsia="ar-SA"/>
        </w:rPr>
      </w:pPr>
    </w:p>
    <w:p w:rsidR="003359AC" w:rsidRDefault="00EC4761">
      <w:pPr>
        <w:widowControl w:val="0"/>
        <w:autoSpaceDE w:val="0"/>
        <w:autoSpaceDN w:val="0"/>
        <w:spacing w:after="0" w:line="240" w:lineRule="auto"/>
        <w:jc w:val="center"/>
        <w:rPr>
          <w:b/>
          <w:bCs/>
          <w:i/>
          <w:color w:val="000000"/>
          <w:spacing w:val="-2"/>
          <w:sz w:val="24"/>
          <w:szCs w:val="24"/>
          <w:u w:val="single"/>
        </w:rPr>
      </w:pPr>
      <w:r>
        <w:rPr>
          <w:b/>
          <w:bCs/>
          <w:i/>
          <w:color w:val="000000"/>
          <w:spacing w:val="-2"/>
          <w:sz w:val="24"/>
          <w:szCs w:val="24"/>
          <w:u w:val="single"/>
        </w:rPr>
        <w:t>Учебная практика «Гигиена полости рта»</w:t>
      </w: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  <w:u w:val="single"/>
        </w:rPr>
      </w:pPr>
    </w:p>
    <w:p w:rsidR="003359AC" w:rsidRDefault="00EC4761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w w:val="90"/>
          <w:sz w:val="24"/>
          <w:szCs w:val="24"/>
        </w:rPr>
        <w:t>для студентов</w:t>
      </w:r>
      <w:r>
        <w:rPr>
          <w:w w:val="90"/>
          <w:sz w:val="24"/>
          <w:szCs w:val="24"/>
          <w:u w:val="single" w:color="2F2F2F"/>
        </w:rPr>
        <w:tab/>
        <w:t xml:space="preserve">   1-2</w:t>
      </w:r>
      <w:r>
        <w:rPr>
          <w:i/>
          <w:sz w:val="24"/>
          <w:szCs w:val="24"/>
          <w:u w:val="single" w:color="2F2F2F"/>
        </w:rPr>
        <w:tab/>
      </w:r>
      <w:r>
        <w:rPr>
          <w:sz w:val="24"/>
          <w:szCs w:val="24"/>
        </w:rPr>
        <w:t>курса,</w:t>
      </w:r>
    </w:p>
    <w:p w:rsidR="003359AC" w:rsidRDefault="003359AC">
      <w:pPr>
        <w:widowControl w:val="0"/>
        <w:autoSpaceDE w:val="0"/>
        <w:autoSpaceDN w:val="0"/>
        <w:spacing w:after="0" w:line="240" w:lineRule="auto"/>
        <w:ind w:firstLine="709"/>
        <w:rPr>
          <w:iCs/>
          <w:sz w:val="24"/>
          <w:szCs w:val="24"/>
        </w:rPr>
      </w:pPr>
    </w:p>
    <w:p w:rsidR="003359AC" w:rsidRDefault="00EC476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eastAsia="Times New Roman"/>
          <w:sz w:val="24"/>
          <w:szCs w:val="24"/>
        </w:rPr>
      </w:pPr>
      <w:r>
        <w:rPr>
          <w:rFonts w:eastAsia="Times New Roman"/>
          <w:w w:val="90"/>
          <w:sz w:val="24"/>
          <w:szCs w:val="24"/>
        </w:rPr>
        <w:t>направление</w:t>
      </w:r>
      <w:r>
        <w:rPr>
          <w:rFonts w:eastAsia="Times New Roman"/>
          <w:spacing w:val="5"/>
          <w:w w:val="90"/>
          <w:sz w:val="24"/>
          <w:szCs w:val="24"/>
        </w:rPr>
        <w:t xml:space="preserve"> </w:t>
      </w:r>
      <w:r>
        <w:rPr>
          <w:rFonts w:eastAsia="Times New Roman"/>
          <w:w w:val="90"/>
          <w:sz w:val="24"/>
          <w:szCs w:val="24"/>
        </w:rPr>
        <w:t>подготовки</w:t>
      </w:r>
      <w:r>
        <w:rPr>
          <w:rFonts w:eastAsia="Times New Roman"/>
          <w:spacing w:val="2"/>
          <w:w w:val="90"/>
          <w:sz w:val="24"/>
          <w:szCs w:val="24"/>
        </w:rPr>
        <w:t xml:space="preserve"> </w:t>
      </w:r>
      <w:r>
        <w:rPr>
          <w:rFonts w:eastAsia="Times New Roman"/>
          <w:w w:val="90"/>
          <w:sz w:val="24"/>
          <w:szCs w:val="24"/>
        </w:rPr>
        <w:t>(специальность)</w:t>
      </w: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  <w:u w:val="single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  <w:u w:val="single"/>
        </w:rPr>
      </w:pPr>
    </w:p>
    <w:p w:rsidR="003359AC" w:rsidRDefault="00EC4761">
      <w:pPr>
        <w:widowControl w:val="0"/>
        <w:autoSpaceDE w:val="0"/>
        <w:autoSpaceDN w:val="0"/>
        <w:spacing w:after="0" w:line="240" w:lineRule="auto"/>
        <w:jc w:val="center"/>
        <w:rPr>
          <w:iCs/>
          <w:sz w:val="24"/>
          <w:szCs w:val="24"/>
          <w:u w:val="single"/>
        </w:rPr>
      </w:pPr>
      <w:r>
        <w:rPr>
          <w:bCs/>
          <w:color w:val="000000"/>
          <w:spacing w:val="-2"/>
          <w:sz w:val="24"/>
          <w:szCs w:val="24"/>
          <w:u w:val="single"/>
        </w:rPr>
        <w:t>31.02.06 Стоматология профилактическая</w:t>
      </w:r>
    </w:p>
    <w:p w:rsidR="003359AC" w:rsidRDefault="00EC4761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квалификация: </w:t>
      </w:r>
      <w:r>
        <w:rPr>
          <w:bCs/>
          <w:color w:val="000000"/>
          <w:spacing w:val="-2"/>
          <w:sz w:val="24"/>
          <w:szCs w:val="24"/>
          <w:u w:val="single"/>
        </w:rPr>
        <w:t xml:space="preserve">Гигиенист стоматологический, </w:t>
      </w:r>
    </w:p>
    <w:p w:rsidR="003359AC" w:rsidRDefault="00EC4761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  <w:u w:val="single"/>
        </w:rPr>
      </w:pPr>
      <w:r>
        <w:rPr>
          <w:bCs/>
          <w:color w:val="000000"/>
          <w:spacing w:val="-2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3359AC" w:rsidRDefault="003359AC">
      <w:pPr>
        <w:widowControl w:val="0"/>
        <w:autoSpaceDE w:val="0"/>
        <w:autoSpaceDN w:val="0"/>
        <w:spacing w:after="0" w:line="240" w:lineRule="auto"/>
        <w:rPr>
          <w:i/>
          <w:iCs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rPr>
          <w:i/>
          <w:iCs/>
          <w:sz w:val="24"/>
          <w:szCs w:val="24"/>
        </w:rPr>
      </w:pPr>
    </w:p>
    <w:p w:rsidR="003359AC" w:rsidRDefault="00EC4761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  <w:r>
        <w:rPr>
          <w:bCs/>
          <w:color w:val="000000"/>
          <w:spacing w:val="-2"/>
          <w:sz w:val="24"/>
          <w:szCs w:val="24"/>
        </w:rPr>
        <w:t>форма обучения</w:t>
      </w:r>
    </w:p>
    <w:p w:rsidR="003359AC" w:rsidRDefault="00EC4761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  <w:r>
        <w:rPr>
          <w:bCs/>
          <w:color w:val="000000"/>
          <w:spacing w:val="-2"/>
          <w:sz w:val="24"/>
          <w:szCs w:val="24"/>
        </w:rPr>
        <w:t>очная</w:t>
      </w: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EA7BFF" w:rsidRDefault="00EA7BFF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3359AC">
      <w:pPr>
        <w:widowControl w:val="0"/>
        <w:autoSpaceDE w:val="0"/>
        <w:autoSpaceDN w:val="0"/>
        <w:spacing w:after="0" w:line="240" w:lineRule="auto"/>
        <w:jc w:val="center"/>
        <w:rPr>
          <w:bCs/>
          <w:color w:val="000000"/>
          <w:spacing w:val="-2"/>
          <w:sz w:val="24"/>
          <w:szCs w:val="24"/>
        </w:rPr>
      </w:pPr>
    </w:p>
    <w:p w:rsidR="003359AC" w:rsidRDefault="00EC4761">
      <w:pPr>
        <w:widowControl w:val="0"/>
        <w:autoSpaceDE w:val="0"/>
        <w:autoSpaceDN w:val="0"/>
        <w:spacing w:after="0" w:line="24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>Образовательная программ</w:t>
      </w:r>
      <w:r w:rsidR="00EA7BFF">
        <w:rPr>
          <w:iCs/>
          <w:sz w:val="24"/>
          <w:szCs w:val="24"/>
        </w:rPr>
        <w:t>а</w:t>
      </w:r>
      <w:r>
        <w:rPr>
          <w:iCs/>
          <w:sz w:val="24"/>
          <w:szCs w:val="24"/>
        </w:rPr>
        <w:t>, реализуется ФГБОУ ВО КубГМУ Минздрава России по направлению подготовки 31.02.06 Стоматология профилактическая (уровень среднего профессионального образования), утвержденного приказом Министерства просвещения Российской Федерации от 06 июля 2022 г., № 530, профессионального стандарта «Об утверждении профессионального стандарта «Гигиенист стоматологический», утвержденного приказом Министерства труда и социальной защиты Российской Федерации от 31 июля 2020 г., № 469н.  Рабочая программа составлена с учётом учебного плана специальности 31.02.06 Стоматология профилактическая.</w:t>
      </w:r>
    </w:p>
    <w:p w:rsidR="003359AC" w:rsidRDefault="003359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2835"/>
      </w:tblGrid>
      <w:tr w:rsidR="008734B9">
        <w:trPr>
          <w:jc w:val="center"/>
        </w:trPr>
        <w:tc>
          <w:tcPr>
            <w:tcW w:w="4957" w:type="dxa"/>
            <w:shd w:val="clear" w:color="auto" w:fill="auto"/>
          </w:tcPr>
          <w:p w:rsidR="008734B9" w:rsidRDefault="008734B9">
            <w:pPr>
              <w:suppressAutoHyphens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Компетенция</w:t>
            </w:r>
          </w:p>
        </w:tc>
        <w:tc>
          <w:tcPr>
            <w:tcW w:w="2835" w:type="dxa"/>
            <w:shd w:val="clear" w:color="auto" w:fill="auto"/>
          </w:tcPr>
          <w:p w:rsidR="008734B9" w:rsidRDefault="008734B9">
            <w:pPr>
              <w:suppressAutoHyphens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Номера заданий</w:t>
            </w:r>
          </w:p>
          <w:p w:rsidR="008734B9" w:rsidRDefault="008734B9">
            <w:pPr>
              <w:suppressAutoHyphens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тестовой форме</w:t>
            </w:r>
          </w:p>
        </w:tc>
      </w:tr>
      <w:tr w:rsidR="008734B9">
        <w:trPr>
          <w:jc w:val="center"/>
        </w:trPr>
        <w:tc>
          <w:tcPr>
            <w:tcW w:w="4957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01</w:t>
            </w:r>
          </w:p>
        </w:tc>
        <w:tc>
          <w:tcPr>
            <w:tcW w:w="2835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1-4</w:t>
            </w:r>
          </w:p>
        </w:tc>
      </w:tr>
      <w:tr w:rsidR="008734B9">
        <w:trPr>
          <w:jc w:val="center"/>
        </w:trPr>
        <w:tc>
          <w:tcPr>
            <w:tcW w:w="4957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02</w:t>
            </w:r>
          </w:p>
        </w:tc>
        <w:tc>
          <w:tcPr>
            <w:tcW w:w="2835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5-8</w:t>
            </w:r>
          </w:p>
        </w:tc>
      </w:tr>
      <w:tr w:rsidR="008734B9">
        <w:trPr>
          <w:jc w:val="center"/>
        </w:trPr>
        <w:tc>
          <w:tcPr>
            <w:tcW w:w="4957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04</w:t>
            </w:r>
          </w:p>
        </w:tc>
        <w:tc>
          <w:tcPr>
            <w:tcW w:w="2835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9-12</w:t>
            </w:r>
          </w:p>
        </w:tc>
      </w:tr>
      <w:tr w:rsidR="008734B9">
        <w:trPr>
          <w:jc w:val="center"/>
        </w:trPr>
        <w:tc>
          <w:tcPr>
            <w:tcW w:w="4957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05</w:t>
            </w:r>
          </w:p>
        </w:tc>
        <w:tc>
          <w:tcPr>
            <w:tcW w:w="2835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13-16</w:t>
            </w:r>
          </w:p>
        </w:tc>
      </w:tr>
      <w:tr w:rsidR="008734B9">
        <w:trPr>
          <w:jc w:val="center"/>
        </w:trPr>
        <w:tc>
          <w:tcPr>
            <w:tcW w:w="4957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09</w:t>
            </w:r>
          </w:p>
        </w:tc>
        <w:tc>
          <w:tcPr>
            <w:tcW w:w="2835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17-20</w:t>
            </w:r>
          </w:p>
        </w:tc>
      </w:tr>
      <w:tr w:rsidR="008734B9">
        <w:trPr>
          <w:jc w:val="center"/>
        </w:trPr>
        <w:tc>
          <w:tcPr>
            <w:tcW w:w="4957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2.1</w:t>
            </w:r>
          </w:p>
        </w:tc>
        <w:tc>
          <w:tcPr>
            <w:tcW w:w="2835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21-23</w:t>
            </w:r>
          </w:p>
        </w:tc>
      </w:tr>
      <w:tr w:rsidR="008734B9">
        <w:trPr>
          <w:jc w:val="center"/>
        </w:trPr>
        <w:tc>
          <w:tcPr>
            <w:tcW w:w="4957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2.2</w:t>
            </w:r>
          </w:p>
        </w:tc>
        <w:tc>
          <w:tcPr>
            <w:tcW w:w="2835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24-26</w:t>
            </w:r>
          </w:p>
        </w:tc>
      </w:tr>
      <w:tr w:rsidR="008734B9">
        <w:trPr>
          <w:jc w:val="center"/>
        </w:trPr>
        <w:tc>
          <w:tcPr>
            <w:tcW w:w="4957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2.3</w:t>
            </w:r>
          </w:p>
        </w:tc>
        <w:tc>
          <w:tcPr>
            <w:tcW w:w="2835" w:type="dxa"/>
            <w:shd w:val="clear" w:color="auto" w:fill="auto"/>
          </w:tcPr>
          <w:p w:rsidR="008734B9" w:rsidRDefault="008734B9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27-30</w:t>
            </w:r>
          </w:p>
        </w:tc>
      </w:tr>
    </w:tbl>
    <w:p w:rsidR="003359AC" w:rsidRDefault="003359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3359AC" w:rsidRDefault="00EC4761" w:rsidP="00EA7BFF">
      <w:pPr>
        <w:suppressAutoHyphens/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ОК 01 – выбирать способы решения задач профессиональной деятельности применительно к различным контекстам;</w:t>
      </w:r>
    </w:p>
    <w:p w:rsidR="003359AC" w:rsidRDefault="00EC4761" w:rsidP="00EA7BFF">
      <w:pPr>
        <w:suppressAutoHyphens/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ОК 02 – осуществлять поиск, анализ и интерпретацию информации, необходимой для выполнения задач профессиональной деятельности;</w:t>
      </w:r>
    </w:p>
    <w:p w:rsidR="003359AC" w:rsidRDefault="00EC4761" w:rsidP="00EA7BFF">
      <w:pPr>
        <w:suppressAutoHyphens/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ОК 04 – работать в коллективе и команде, эффективно взаимодействовать с коллегами, руководством, клиентами;</w:t>
      </w:r>
    </w:p>
    <w:p w:rsidR="003359AC" w:rsidRDefault="00EC4761" w:rsidP="00EA7BFF">
      <w:pPr>
        <w:suppressAutoHyphens/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ОК 05 – осуществлять устную и письменную коммуникацию на государственном языке Российской Федерации;</w:t>
      </w:r>
    </w:p>
    <w:p w:rsidR="003359AC" w:rsidRDefault="00EC4761" w:rsidP="00EA7BFF">
      <w:pPr>
        <w:suppressAutoHyphens/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ОК 09 - </w:t>
      </w:r>
      <w:r>
        <w:rPr>
          <w:sz w:val="24"/>
          <w:szCs w:val="24"/>
        </w:rPr>
        <w:t>пользоваться профессиональной документацией на государственном и иностранном языках</w:t>
      </w:r>
    </w:p>
    <w:p w:rsidR="003359AC" w:rsidRDefault="00EC4761" w:rsidP="00EA7BFF">
      <w:pPr>
        <w:suppressAutoHyphens/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ПК 2.1. – составлять индивидуальный план лечебных и профилактических мероприятий, направленных на предупреждение возникновения стоматологических заболеваний, в соответствии с действующими порядками оказания медицинской помощи, клиническими рекомендациями, с учетом стандартов медицинской помощи при стоматологических заболеваниях;</w:t>
      </w:r>
    </w:p>
    <w:p w:rsidR="003359AC" w:rsidRDefault="00EC4761" w:rsidP="00EA7BFF">
      <w:pPr>
        <w:suppressAutoHyphens/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ПК 2.2. – оценивать гигиеническое состояние полости рта пациента; обучать проведению гигиенических мероприятий по уходу за полостью рта;</w:t>
      </w:r>
    </w:p>
    <w:p w:rsidR="003359AC" w:rsidRDefault="00EC4761" w:rsidP="00EA7BFF">
      <w:pPr>
        <w:suppressAutoHyphens/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ПК 2.3. - обосновывать выбор средств и предметов гигиены рта в зависимости от возраста и состояния полости рта пациента; подбирать и применять медицинские изделия, средства и материалы для проведения мероприятий по профессиональной гигиене полости рта;</w:t>
      </w:r>
    </w:p>
    <w:p w:rsidR="003359AC" w:rsidRDefault="003359AC" w:rsidP="00EA7BFF">
      <w:pPr>
        <w:suppressAutoHyphens/>
        <w:spacing w:after="0" w:line="240" w:lineRule="auto"/>
        <w:ind w:right="-2"/>
        <w:jc w:val="both"/>
        <w:rPr>
          <w:b/>
          <w:sz w:val="24"/>
          <w:szCs w:val="24"/>
        </w:rPr>
      </w:pPr>
    </w:p>
    <w:p w:rsidR="003359AC" w:rsidRDefault="003359AC" w:rsidP="00EA7BFF">
      <w:pPr>
        <w:suppressAutoHyphens/>
        <w:spacing w:after="0" w:line="240" w:lineRule="auto"/>
        <w:ind w:right="-2"/>
        <w:jc w:val="both"/>
        <w:rPr>
          <w:b/>
          <w:sz w:val="24"/>
          <w:szCs w:val="24"/>
        </w:rPr>
      </w:pPr>
    </w:p>
    <w:p w:rsidR="003359AC" w:rsidRDefault="003359AC">
      <w:pPr>
        <w:suppressAutoHyphens/>
        <w:spacing w:after="0" w:line="240" w:lineRule="auto"/>
        <w:ind w:right="-2"/>
        <w:jc w:val="center"/>
        <w:rPr>
          <w:b/>
          <w:sz w:val="24"/>
          <w:szCs w:val="24"/>
        </w:rPr>
        <w:sectPr w:rsidR="003359AC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3359AC" w:rsidRDefault="00EC4761">
      <w:pPr>
        <w:suppressAutoHyphens/>
        <w:spacing w:after="0" w:line="240" w:lineRule="auto"/>
        <w:ind w:right="-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Оценочные средства для текущего контроля </w:t>
      </w:r>
    </w:p>
    <w:p w:rsidR="003359AC" w:rsidRDefault="003359AC">
      <w:pPr>
        <w:suppressAutoHyphens/>
        <w:spacing w:after="0" w:line="240" w:lineRule="auto"/>
        <w:ind w:right="-2"/>
        <w:jc w:val="center"/>
        <w:rPr>
          <w:b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2"/>
        <w:gridCol w:w="11414"/>
      </w:tblGrid>
      <w:tr w:rsidR="003359AC">
        <w:trPr>
          <w:trHeight w:val="20"/>
        </w:trPr>
        <w:tc>
          <w:tcPr>
            <w:tcW w:w="3862" w:type="dxa"/>
            <w:vAlign w:val="center"/>
          </w:tcPr>
          <w:p w:rsidR="003359AC" w:rsidRDefault="00EC4761">
            <w:pPr>
              <w:suppressAutoHyphens/>
              <w:spacing w:after="0" w:line="240" w:lineRule="auto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:rsidR="003359AC" w:rsidRDefault="00EC4761">
            <w:pPr>
              <w:suppressAutoHyphens/>
              <w:spacing w:after="0" w:line="240" w:lineRule="auto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414" w:type="dxa"/>
            <w:vAlign w:val="center"/>
          </w:tcPr>
          <w:p w:rsidR="003359AC" w:rsidRDefault="00EC4761">
            <w:pPr>
              <w:suppressAutoHyphens/>
              <w:spacing w:after="0" w:line="240" w:lineRule="auto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3359AC">
        <w:trPr>
          <w:trHeight w:val="20"/>
        </w:trPr>
        <w:tc>
          <w:tcPr>
            <w:tcW w:w="3862" w:type="dxa"/>
          </w:tcPr>
          <w:p w:rsidR="003359AC" w:rsidRDefault="00EC476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414" w:type="dxa"/>
          </w:tcPr>
          <w:p w:rsidR="003359AC" w:rsidRDefault="00EC476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359AC" w:rsidRDefault="003359AC">
            <w:pPr>
              <w:spacing w:after="0"/>
              <w:rPr>
                <w:bCs/>
                <w:sz w:val="24"/>
                <w:szCs w:val="24"/>
              </w:rPr>
            </w:pP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Обследование пациента начинают с применения методов: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Рентгенологических.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Лабораторных.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Термометрических.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Основных.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Цитологических.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3359AC" w:rsidRDefault="003359AC">
            <w:pPr>
              <w:spacing w:after="0"/>
              <w:rPr>
                <w:bCs/>
                <w:sz w:val="24"/>
                <w:szCs w:val="24"/>
              </w:rPr>
            </w:pP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К основным методам обследования относятся: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Опрос, рентгенография.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Опрос, осмотр.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Осмотр, ЭОД.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ЭОД, рентгенография.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Перкуссия, ЭОД.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3359AC" w:rsidRDefault="003359AC">
            <w:pPr>
              <w:spacing w:after="0"/>
              <w:rPr>
                <w:bCs/>
                <w:sz w:val="24"/>
                <w:szCs w:val="24"/>
              </w:rPr>
            </w:pP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Опрос пациента начинается с выяснения: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Истории жизни.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Анамнеза заболевания.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Перенесенных заболеваний.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Жалоб.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Аллергоанамнеза.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3359AC" w:rsidRDefault="003359AC">
            <w:pPr>
              <w:spacing w:after="0"/>
              <w:rPr>
                <w:bCs/>
                <w:sz w:val="24"/>
                <w:szCs w:val="24"/>
              </w:rPr>
            </w:pPr>
          </w:p>
          <w:p w:rsidR="003359AC" w:rsidRDefault="00EC476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359AC" w:rsidRDefault="003359AC">
            <w:pPr>
              <w:spacing w:after="0"/>
              <w:rPr>
                <w:bCs/>
                <w:sz w:val="24"/>
                <w:szCs w:val="24"/>
              </w:rPr>
            </w:pP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4. При внешнем осмотре лица пациента врач отмечает: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Тургор кожи, цвет глаз.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Симметрию лица, носогубные складки.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Цвет кожи.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Форму носа, цвет глаз.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Пигментные пятна, цвет волос.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Е) Целостность зубного ряда.</w:t>
            </w:r>
          </w:p>
          <w:p w:rsidR="003359AC" w:rsidRDefault="00EC476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В</w:t>
            </w:r>
          </w:p>
          <w:p w:rsidR="003359AC" w:rsidRDefault="003359AC">
            <w:pPr>
              <w:spacing w:after="0"/>
              <w:rPr>
                <w:bCs/>
                <w:sz w:val="24"/>
                <w:szCs w:val="24"/>
              </w:rPr>
            </w:pPr>
          </w:p>
          <w:p w:rsidR="003359AC" w:rsidRDefault="003359AC">
            <w:pPr>
              <w:spacing w:after="0"/>
              <w:rPr>
                <w:sz w:val="24"/>
                <w:szCs w:val="24"/>
              </w:rPr>
            </w:pPr>
          </w:p>
        </w:tc>
      </w:tr>
      <w:tr w:rsidR="003359AC">
        <w:trPr>
          <w:trHeight w:val="1832"/>
        </w:trPr>
        <w:tc>
          <w:tcPr>
            <w:tcW w:w="3862" w:type="dxa"/>
          </w:tcPr>
          <w:p w:rsidR="003359AC" w:rsidRDefault="00EC476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ОК 02 –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3359AC" w:rsidRDefault="003359A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414" w:type="dxa"/>
          </w:tcPr>
          <w:p w:rsidR="003359AC" w:rsidRDefault="00EC4761">
            <w:pPr>
              <w:suppressAutoHyphens/>
              <w:spacing w:after="0"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EC4761">
              <w:rPr>
                <w:bCs/>
                <w:sz w:val="24"/>
                <w:szCs w:val="24"/>
              </w:rPr>
              <w:t>. Осмотр пациента начинают с: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Заполнения зубной формулы.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Определения прикуса.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Внешнего осмотра.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Осмотра зубных рядов.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Перкуссии зубов.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EC4761">
              <w:rPr>
                <w:bCs/>
                <w:sz w:val="24"/>
                <w:szCs w:val="24"/>
              </w:rPr>
              <w:t>. Слизистая оболочка полости рта в норме: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Бледного цвета, сухая.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Бледно-розового цвета, сухая.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Бледно-розового цвета, равномерно увлажнена.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Ярко-красного цвета, обильно увлажнена.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Гиперемирована, отечна.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EC4761">
              <w:rPr>
                <w:bCs/>
                <w:sz w:val="24"/>
                <w:szCs w:val="24"/>
              </w:rPr>
              <w:t>. Для выявления зубного налета используется метод: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Зондирования.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Окрашивания.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Пальпации.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Электроодонтодиагностики.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Микробиологический.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Ключ: Б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EC4761">
            <w:pPr>
              <w:suppressAutoHyphens/>
              <w:spacing w:after="0"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EC4761">
              <w:rPr>
                <w:bCs/>
                <w:sz w:val="24"/>
                <w:szCs w:val="24"/>
              </w:rPr>
              <w:t>. При пальпации поднижнечелюстных лимфатических узлов голова пациента должна быть: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Отклонена назад.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Наклонена вперед и влево.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Наклонена вперед и вправо.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Отклонена назад и влево.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В</w:t>
            </w:r>
          </w:p>
          <w:p w:rsidR="003359AC" w:rsidRDefault="003359AC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3359AC">
        <w:trPr>
          <w:trHeight w:val="4525"/>
        </w:trPr>
        <w:tc>
          <w:tcPr>
            <w:tcW w:w="3862" w:type="dxa"/>
          </w:tcPr>
          <w:p w:rsidR="003359AC" w:rsidRDefault="00EC476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  <w:p w:rsidR="003359AC" w:rsidRDefault="003359A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414" w:type="dxa"/>
          </w:tcPr>
          <w:p w:rsidR="003359AC" w:rsidRDefault="00EC4761">
            <w:pPr>
              <w:suppressAutoHyphens/>
              <w:spacing w:after="0"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="00EC4761">
              <w:rPr>
                <w:bCs/>
                <w:sz w:val="24"/>
                <w:szCs w:val="24"/>
              </w:rPr>
              <w:t>. В средней школе планируется осмотр полости рта учеников с целью дальнейшей санации и затем будет проведено лечение кариеса и его осложнений. Бригада врачей будет оснащена необходимым оборудованием. Выберите набор для первичного обследования полости рта.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Зеркало, зонд, пинцет.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Зеркало, элеваторы.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Пинцет, гладилки, парадонтальный зонд.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Зонд, клювовидные щипцы.</w:t>
            </w:r>
          </w:p>
          <w:p w:rsidR="003359AC" w:rsidRDefault="00155FC0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Кюрета</w:t>
            </w:r>
            <w:r w:rsidR="00EC4761">
              <w:rPr>
                <w:bCs/>
                <w:sz w:val="24"/>
                <w:szCs w:val="24"/>
              </w:rPr>
              <w:t>, зеркало.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="00EC4761">
              <w:rPr>
                <w:bCs/>
                <w:sz w:val="24"/>
                <w:szCs w:val="24"/>
              </w:rPr>
              <w:t>. В этапе гигиенического воспитания в детском саду принимает участие: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Стоматолог.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Школьники.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Акушер – гинеколог.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Педиатр.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="00EC4761">
              <w:rPr>
                <w:bCs/>
                <w:sz w:val="24"/>
                <w:szCs w:val="24"/>
              </w:rPr>
              <w:t>. Профессионализм специалиста складывается из: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Привлекательности внешнего вида специалиста.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Статуса лечебного учреждения.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Клинического мышления.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Оснащения кабинета.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EC4761">
            <w:pPr>
              <w:suppressAutoHyphens/>
              <w:spacing w:after="0"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  <w:r w:rsidR="00EC4761">
              <w:rPr>
                <w:bCs/>
                <w:sz w:val="24"/>
                <w:szCs w:val="24"/>
              </w:rPr>
              <w:t>. Причинами нарушения самоочищения полости рта могут стать: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Изменение функции слюнных желез.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Малоподвижность языка.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Увеличение ретенционных пунктов.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Приём грубоволокнистой пищи.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Достаточное потребление воды.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Е) Тщательная гигиена полости рта.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В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3359AC" w:rsidP="00DB127D">
            <w:pPr>
              <w:suppressAutoHyphens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3359AC">
        <w:trPr>
          <w:trHeight w:val="20"/>
        </w:trPr>
        <w:tc>
          <w:tcPr>
            <w:tcW w:w="3862" w:type="dxa"/>
          </w:tcPr>
          <w:p w:rsidR="003359AC" w:rsidRDefault="00EC4761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3359AC" w:rsidRDefault="003359A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414" w:type="dxa"/>
          </w:tcPr>
          <w:p w:rsidR="003359AC" w:rsidRDefault="00EC4761">
            <w:pPr>
              <w:suppressAutoHyphens/>
              <w:spacing w:after="0"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DB127D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. Основным направлением первичной профилактики стоматологических заболеваний является комплекс мер, направленных: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на предупреждение их возникновения.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на предупреждение осложнений возникшего заболевания.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на восстановление анатомической и функциональной целостности зубочелюстной системы.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  <w:r w:rsidR="00EC4761">
              <w:rPr>
                <w:bCs/>
                <w:sz w:val="24"/>
                <w:szCs w:val="24"/>
              </w:rPr>
              <w:t>. Система активной стоматологической помощи населению, направленная на лечение и профилактику осложнений стоматологических заболеваний – это: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диспансеризация.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санация полости рта.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профилактика.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="00EC4761">
              <w:rPr>
                <w:bCs/>
                <w:sz w:val="24"/>
                <w:szCs w:val="24"/>
              </w:rPr>
              <w:t>. Скорость выздоровления пациента зависит от: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доверия к врачу.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статуса лечебного учреждения.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В) величины гонорара.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3359AC" w:rsidRDefault="00EC4761">
            <w:pPr>
              <w:suppressAutoHyphens/>
              <w:spacing w:after="0" w:line="360" w:lineRule="auto"/>
              <w:ind w:right="28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359AC" w:rsidRDefault="00DB127D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  <w:r w:rsidR="00EC4761">
              <w:rPr>
                <w:bCs/>
                <w:sz w:val="24"/>
                <w:szCs w:val="24"/>
              </w:rPr>
              <w:t>. Задачи гигиенического воспитания: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повышение санитарно-гигиенической культуры.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обучение методам гигиены полости рта.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написание срезовых контрольных работ.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издание статей.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Е) доклады.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В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3359AC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3359AC">
        <w:trPr>
          <w:trHeight w:val="20"/>
        </w:trPr>
        <w:tc>
          <w:tcPr>
            <w:tcW w:w="3862" w:type="dxa"/>
          </w:tcPr>
          <w:p w:rsidR="003359AC" w:rsidRDefault="00EC4761">
            <w:pPr>
              <w:pStyle w:val="af4"/>
              <w:ind w:firstLine="0"/>
            </w:pPr>
            <w:r>
              <w:lastRenderedPageBreak/>
              <w:t>ОК 09 - пользоваться профессиональной документацией на государственном и иностранном языках.</w:t>
            </w:r>
          </w:p>
          <w:p w:rsidR="003359AC" w:rsidRDefault="003359A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414" w:type="dxa"/>
          </w:tcPr>
          <w:p w:rsidR="003359AC" w:rsidRDefault="00EC476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359AC" w:rsidRDefault="003359A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DB127D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>. Контрольная карта диспансерного наблюдения больного (Ф №030/У) при проведении диспансеризации населения является документом: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Учетным.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Юридическим.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Диагностическим.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Отчетным.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3359AC" w:rsidRDefault="003359AC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="00EC4761">
              <w:rPr>
                <w:bCs/>
                <w:sz w:val="24"/>
                <w:szCs w:val="24"/>
              </w:rPr>
              <w:t>. Стандартная форма документа, подтверждающая согласие, либо несогласие пациента: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Обязательна.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 медицинским назначением.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Применяется для некоторых видов медицинского вмешательства.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Не предусмотрена.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3359AC" w:rsidRDefault="003359AC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  <w:r w:rsidR="00EC4761">
              <w:rPr>
                <w:bCs/>
                <w:sz w:val="24"/>
                <w:szCs w:val="24"/>
              </w:rPr>
              <w:t>. Диагноз и все последующие разделы медицинской карты стоматологического больного (ФОРМА №043/У) заполняется: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А) Медсестрой.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Регистратором.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Лечащим врачом.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Заведующим отделением.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3359AC" w:rsidRDefault="003359AC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:rsidR="003359AC" w:rsidRDefault="00EC4761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359AC" w:rsidRDefault="003359AC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="00EC4761">
              <w:rPr>
                <w:bCs/>
                <w:sz w:val="24"/>
                <w:szCs w:val="24"/>
              </w:rPr>
              <w:t>. К медицинской документации для контроля качества обработки стоматологических инструментов относится журнал: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Предстерилизационной обработки.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Журнал воздушной стерилизации.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Генеральной уборки.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Журнал работы скейлеров.</w:t>
            </w:r>
          </w:p>
          <w:p w:rsidR="003359AC" w:rsidRDefault="00EC4761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</w:t>
            </w:r>
          </w:p>
          <w:p w:rsidR="003359AC" w:rsidRDefault="003359AC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:rsidR="003359AC" w:rsidRDefault="003359AC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3359AC">
        <w:trPr>
          <w:trHeight w:val="2824"/>
        </w:trPr>
        <w:tc>
          <w:tcPr>
            <w:tcW w:w="3862" w:type="dxa"/>
          </w:tcPr>
          <w:p w:rsidR="003359AC" w:rsidRDefault="00EC476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ПК 2.1. – составлять индивидуальный план лечебных и профилактических мероприятий, направленных на предупреждение возникновения стоматологических заболеваний, в соответствии с действующими порядками оказания медицинской помощи, клиническими рекомендациями, с учетом стандартов медицинской помощи при стоматологических заболеваниях;</w:t>
            </w:r>
          </w:p>
          <w:p w:rsidR="003359AC" w:rsidRDefault="003359A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414" w:type="dxa"/>
          </w:tcPr>
          <w:p w:rsidR="003359AC" w:rsidRDefault="00EC4761">
            <w:pPr>
              <w:suppressAutoHyphens/>
              <w:spacing w:after="0" w:line="360" w:lineRule="auto"/>
              <w:ind w:right="28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359AC" w:rsidRDefault="00DB127D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  <w:r w:rsidR="00EC4761">
              <w:rPr>
                <w:bCs/>
                <w:sz w:val="24"/>
                <w:szCs w:val="24"/>
              </w:rPr>
              <w:t>. Гигиеническое состояние полости рта у взрослых пациентов определяют с помощью индекса: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КПУ.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РНР.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РМА.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Федорова-Володкиной.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CPITN.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DB127D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. Источником минералов для наддесневого зубного камня преимущественно является: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Слюна.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Десневая жидкость.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Сыворотка крови.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Лимфа.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Эмаль.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3359AC" w:rsidRDefault="003359AC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EC4761">
              <w:rPr>
                <w:bCs/>
                <w:sz w:val="24"/>
                <w:szCs w:val="24"/>
              </w:rPr>
              <w:t>3. Подвижность зубов определяют с помощью инструмента: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Зеркала.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Углового зонда.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Пинцета.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Экскаватора.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Шпателя.</w:t>
            </w:r>
          </w:p>
          <w:p w:rsidR="003359AC" w:rsidRDefault="00EC4761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3359AC" w:rsidRDefault="003359AC">
            <w:pPr>
              <w:suppressAutoHyphens/>
              <w:spacing w:after="0" w:line="240" w:lineRule="auto"/>
              <w:ind w:right="283"/>
              <w:jc w:val="both"/>
              <w:rPr>
                <w:bCs/>
                <w:sz w:val="24"/>
                <w:szCs w:val="24"/>
              </w:rPr>
            </w:pPr>
          </w:p>
          <w:p w:rsidR="003359AC" w:rsidRDefault="003359AC">
            <w:pPr>
              <w:tabs>
                <w:tab w:val="left" w:pos="1518"/>
              </w:tabs>
              <w:spacing w:after="160" w:line="278" w:lineRule="auto"/>
              <w:rPr>
                <w:rFonts w:eastAsia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3359AC">
        <w:trPr>
          <w:trHeight w:val="20"/>
        </w:trPr>
        <w:tc>
          <w:tcPr>
            <w:tcW w:w="3862" w:type="dxa"/>
          </w:tcPr>
          <w:p w:rsidR="003359AC" w:rsidRDefault="00EC476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 2.2. – оценивать гигиеническое состояние полости рта пациента; обучать проведению гигиенических мероприятий по уходу за полостью рта</w:t>
            </w:r>
          </w:p>
        </w:tc>
        <w:tc>
          <w:tcPr>
            <w:tcW w:w="11414" w:type="dxa"/>
          </w:tcPr>
          <w:p w:rsidR="003359AC" w:rsidRDefault="00EC4761">
            <w:pPr>
              <w:suppressAutoHyphens/>
              <w:spacing w:after="0" w:line="360" w:lineRule="auto"/>
              <w:ind w:right="28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359AC" w:rsidRDefault="00DB127D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  <w:r w:rsidR="00EC4761">
              <w:rPr>
                <w:bCs/>
                <w:sz w:val="24"/>
                <w:szCs w:val="24"/>
              </w:rPr>
              <w:t>. Для выявления зубного налета используется метод: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Зондирования.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Окрашивания.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Пальпации.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Электроодонтодиагностики.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Микробиологический.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3359AC" w:rsidRDefault="003359AC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DB127D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>. Зубное отложение, располагающееся под маргинальной десной, невидимое при визуальном осмотре, плотное и твердое, темно-коричневого или зелено-черного цвета, плотно прикрепленное к поверхности зуба - это: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Кутикула.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Пелликула.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Зубной налет.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Поддесневой зубной камень.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Наддесневой зубной камень.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3359AC" w:rsidRDefault="003359AC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  <w:r w:rsidR="00EC4761">
              <w:rPr>
                <w:bCs/>
                <w:sz w:val="24"/>
                <w:szCs w:val="24"/>
              </w:rPr>
              <w:t>. Наиболее часто наддесневой зубной камень локализуется в области: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Вестибулярной поверхности верхних резцов.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Вестибулярной поверхности нижних резцов.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Небной поверхности верхних резцов.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Язычной поверхности нижних резцов.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Одинаково часто на всех поверхностях зубов.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Ключ: Г</w:t>
            </w:r>
          </w:p>
          <w:p w:rsidR="003359AC" w:rsidRDefault="003359AC">
            <w:pPr>
              <w:suppressAutoHyphens/>
              <w:spacing w:after="0" w:line="360" w:lineRule="auto"/>
              <w:ind w:right="283"/>
              <w:jc w:val="center"/>
              <w:rPr>
                <w:b/>
                <w:bCs/>
                <w:sz w:val="24"/>
                <w:szCs w:val="24"/>
              </w:rPr>
            </w:pPr>
          </w:p>
          <w:p w:rsidR="003359AC" w:rsidRDefault="003359AC">
            <w:pPr>
              <w:suppressAutoHyphens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3359AC">
        <w:trPr>
          <w:trHeight w:val="20"/>
        </w:trPr>
        <w:tc>
          <w:tcPr>
            <w:tcW w:w="3862" w:type="dxa"/>
          </w:tcPr>
          <w:p w:rsidR="003359AC" w:rsidRDefault="00EC476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ПК 2.3. - обосновывать выбор средств и предметов гигиены рта в зависимости от возраста и состояния полости рта пациента; подбирать и применять медицинские изделия, средства и материалы для проведения мероприятий по профессиональной гигиене полости рта;</w:t>
            </w:r>
          </w:p>
          <w:p w:rsidR="003359AC" w:rsidRDefault="003359A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414" w:type="dxa"/>
          </w:tcPr>
          <w:p w:rsidR="003359AC" w:rsidRDefault="00EC4761">
            <w:pPr>
              <w:suppressAutoHyphens/>
              <w:spacing w:after="0" w:line="360" w:lineRule="auto"/>
              <w:ind w:right="28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3359AC" w:rsidRDefault="00DB127D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  <w:r w:rsidR="00EC4761">
              <w:rPr>
                <w:bCs/>
                <w:sz w:val="24"/>
                <w:szCs w:val="24"/>
              </w:rPr>
              <w:t>. С помощью индекса API определяется: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Степень воспаления десны.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Кровоточивость десневой борозды.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Наличие зубного налета на контактных поверхностях зубов.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Наличие зубного налета и зубного камня.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Степень тяжести зубочелюстных аномалий.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3359AC" w:rsidRDefault="003359AC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DB127D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>. При определении индекса Грин-Вермиллиона обследуют зубы: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43,42,41,31,32,33.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16,11,26,36,31,46.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16,12,24,36,32,44.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16,26,36,46.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36, 46.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3359AC" w:rsidRDefault="003359AC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  <w:r w:rsidR="00EC4761">
              <w:rPr>
                <w:bCs/>
                <w:sz w:val="24"/>
                <w:szCs w:val="24"/>
              </w:rPr>
              <w:t>. Метод окрашивания используют при определении индекса: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КПУ(з).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КПУ(п).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РНР.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CPITN.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CPI.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3359AC" w:rsidRDefault="003359AC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</w:p>
          <w:p w:rsidR="003359AC" w:rsidRDefault="00EC4761">
            <w:pPr>
              <w:suppressAutoHyphens/>
              <w:spacing w:after="0" w:line="240" w:lineRule="auto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359AC" w:rsidRDefault="003359AC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</w:p>
          <w:p w:rsidR="003359AC" w:rsidRDefault="00DB127D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  <w:r w:rsidR="00EC4761">
              <w:rPr>
                <w:bCs/>
                <w:sz w:val="24"/>
                <w:szCs w:val="24"/>
              </w:rPr>
              <w:t>. К характеристикам натуральной щетины зубных щёток относятся: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Наличие срединного канала.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Поверхность пористая, с заусеницами.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Конец щетины не поддаётся обработке.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Поверхность гладкая, полированная, без пор.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Д) Отсутствие срединного канала.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Е) Конец волокна может быть округлён.</w:t>
            </w:r>
          </w:p>
          <w:p w:rsidR="003359AC" w:rsidRDefault="00EC4761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В</w:t>
            </w:r>
          </w:p>
          <w:p w:rsidR="003359AC" w:rsidRDefault="003359AC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</w:p>
          <w:p w:rsidR="003359AC" w:rsidRDefault="003359AC">
            <w:pPr>
              <w:spacing w:after="0" w:line="20" w:lineRule="atLeast"/>
              <w:rPr>
                <w:bCs/>
                <w:sz w:val="24"/>
                <w:szCs w:val="24"/>
              </w:rPr>
            </w:pPr>
          </w:p>
        </w:tc>
      </w:tr>
    </w:tbl>
    <w:p w:rsidR="003359AC" w:rsidRDefault="003359AC">
      <w:pPr>
        <w:suppressAutoHyphens/>
        <w:spacing w:after="0" w:line="240" w:lineRule="auto"/>
        <w:ind w:right="-2"/>
        <w:jc w:val="center"/>
        <w:rPr>
          <w:rFonts w:eastAsia="Times New Roman"/>
          <w:b/>
          <w:sz w:val="20"/>
          <w:szCs w:val="20"/>
          <w:lang w:eastAsia="ru-RU"/>
        </w:rPr>
      </w:pPr>
    </w:p>
    <w:p w:rsidR="003359AC" w:rsidRDefault="003359AC">
      <w:pPr>
        <w:suppressAutoHyphens/>
        <w:spacing w:after="0" w:line="240" w:lineRule="auto"/>
        <w:ind w:right="-2"/>
        <w:jc w:val="center"/>
        <w:rPr>
          <w:rFonts w:eastAsia="Times New Roman"/>
          <w:b/>
          <w:sz w:val="20"/>
          <w:szCs w:val="20"/>
          <w:lang w:eastAsia="ru-RU"/>
        </w:rPr>
      </w:pPr>
    </w:p>
    <w:p w:rsidR="003359AC" w:rsidRDefault="00EC4761">
      <w:pPr>
        <w:suppressAutoHyphens/>
        <w:spacing w:after="0" w:line="240" w:lineRule="auto"/>
        <w:ind w:right="-2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>Оценочные средства для промежуточного контроля</w:t>
      </w:r>
    </w:p>
    <w:p w:rsidR="003359AC" w:rsidRDefault="003359AC">
      <w:pPr>
        <w:suppressAutoHyphens/>
        <w:spacing w:after="0" w:line="240" w:lineRule="auto"/>
        <w:ind w:right="-2"/>
        <w:jc w:val="center"/>
        <w:rPr>
          <w:rFonts w:eastAsia="Times New Roman"/>
          <w:b/>
          <w:sz w:val="20"/>
          <w:szCs w:val="20"/>
          <w:lang w:eastAsia="ru-RU"/>
        </w:rPr>
      </w:pPr>
    </w:p>
    <w:p w:rsidR="003359AC" w:rsidRDefault="003359AC">
      <w:pPr>
        <w:suppressAutoHyphens/>
        <w:spacing w:after="0" w:line="240" w:lineRule="auto"/>
        <w:ind w:right="-2"/>
        <w:jc w:val="center"/>
        <w:rPr>
          <w:rFonts w:eastAsia="Times New Roman"/>
          <w:b/>
          <w:sz w:val="20"/>
          <w:szCs w:val="20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2"/>
        <w:gridCol w:w="11414"/>
      </w:tblGrid>
      <w:tr w:rsidR="00DB127D" w:rsidTr="005B54A9">
        <w:trPr>
          <w:trHeight w:val="20"/>
        </w:trPr>
        <w:tc>
          <w:tcPr>
            <w:tcW w:w="3862" w:type="dxa"/>
            <w:vAlign w:val="center"/>
          </w:tcPr>
          <w:p w:rsidR="00DB127D" w:rsidRDefault="00DB127D" w:rsidP="005B54A9">
            <w:pPr>
              <w:suppressAutoHyphens/>
              <w:spacing w:after="0" w:line="240" w:lineRule="auto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:rsidR="00DB127D" w:rsidRDefault="00DB127D" w:rsidP="005B54A9">
            <w:pPr>
              <w:suppressAutoHyphens/>
              <w:spacing w:after="0" w:line="240" w:lineRule="auto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414" w:type="dxa"/>
            <w:vAlign w:val="center"/>
          </w:tcPr>
          <w:p w:rsidR="00DB127D" w:rsidRDefault="00DB127D" w:rsidP="005B54A9">
            <w:pPr>
              <w:suppressAutoHyphens/>
              <w:spacing w:after="0" w:line="240" w:lineRule="auto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DB127D" w:rsidTr="005B54A9">
        <w:trPr>
          <w:trHeight w:val="20"/>
        </w:trPr>
        <w:tc>
          <w:tcPr>
            <w:tcW w:w="3862" w:type="dxa"/>
          </w:tcPr>
          <w:p w:rsidR="00DB127D" w:rsidRDefault="00DB127D" w:rsidP="005B54A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414" w:type="dxa"/>
          </w:tcPr>
          <w:p w:rsidR="00DB127D" w:rsidRDefault="00DB127D" w:rsidP="005B54A9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Обследование пациента начинают с применения методов: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Рентгенологических.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Лабораторных.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Термометрических.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Основных.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Цитологических.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К основным методам обследования относятся: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Опрос, рентгенография.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Опрос, осмотр.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Осмотр, ЭОД.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ЭОД, рентгенография.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Перкуссия, ЭОД.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Опрос пациента начинается с выяснения: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Истории жизни.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Анамнеза заболевания.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В) Перенесенных заболеваний.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Жалоб.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Аллергоанамнеза.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При внешнем осмотре лица пациента врач отмечает: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Тургор кожи, цвет глаз.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Симметрию лица, носогубные складки.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Цвет кожи.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Форму носа, цвет глаз.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Пигментные пятна, цвет волос.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Е) Целостность зубного ряда.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В</w:t>
            </w:r>
          </w:p>
          <w:p w:rsidR="00DB127D" w:rsidRDefault="00DB127D" w:rsidP="005B54A9">
            <w:pPr>
              <w:spacing w:after="0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pacing w:after="0"/>
              <w:rPr>
                <w:sz w:val="24"/>
                <w:szCs w:val="24"/>
              </w:rPr>
            </w:pPr>
          </w:p>
        </w:tc>
      </w:tr>
      <w:tr w:rsidR="00DB127D" w:rsidTr="005B54A9">
        <w:trPr>
          <w:trHeight w:val="1832"/>
        </w:trPr>
        <w:tc>
          <w:tcPr>
            <w:tcW w:w="3862" w:type="dxa"/>
          </w:tcPr>
          <w:p w:rsidR="00DB127D" w:rsidRDefault="00DB127D" w:rsidP="005B54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ОК 02 –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DB127D" w:rsidRDefault="00DB127D" w:rsidP="005B54A9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414" w:type="dxa"/>
          </w:tcPr>
          <w:p w:rsidR="00DB127D" w:rsidRDefault="00DB127D" w:rsidP="005B54A9">
            <w:pPr>
              <w:suppressAutoHyphens/>
              <w:spacing w:after="0"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Осмотр пациента начинают с: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Заполнения зубной формулы.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Определения прикуса.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Внешнего осмотра.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Осмотра зубных рядов.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Перкуссии зубов.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 Слизистая оболочка полости рта в норме: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Бледного цвета, сухая.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Бледно-розового цвета, сухая.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Бледно-розового цвета, равномерно увлажнена.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Ярко-красного цвета, обильно увлажнена.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Гиперемирована, отечна.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Ключ: В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 Для выявления зубного налета используется метод: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Зондирования.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Окрашивания.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Пальпации.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Электроодонтодиагностики.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Микробиологический.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 При пальпации поднижнечелюстных лимфатических узлов голова пациента должна быть: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Отклонена назад.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Наклонена вперед и влево.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Наклонена вперед и вправо.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Отклонена назад и влево.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В</w:t>
            </w:r>
          </w:p>
          <w:p w:rsidR="00DB127D" w:rsidRDefault="00DB127D" w:rsidP="005B54A9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DB127D" w:rsidTr="005B54A9">
        <w:trPr>
          <w:trHeight w:val="4525"/>
        </w:trPr>
        <w:tc>
          <w:tcPr>
            <w:tcW w:w="3862" w:type="dxa"/>
          </w:tcPr>
          <w:p w:rsidR="00DB127D" w:rsidRDefault="00DB127D" w:rsidP="005B54A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  <w:p w:rsidR="00DB127D" w:rsidRDefault="00DB127D" w:rsidP="005B54A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414" w:type="dxa"/>
          </w:tcPr>
          <w:p w:rsidR="00DB127D" w:rsidRDefault="00DB127D" w:rsidP="005B54A9">
            <w:pPr>
              <w:suppressAutoHyphens/>
              <w:spacing w:after="0"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 В средней школе планируется осмотр полости рта учеников с целью дальнейшей санации и затем будет проведено лечение кариеса и его осложнений. Бригада врачей будет оснащена необходимым оборудованием. Выберите набор для первичного обследования полости рта.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Зеркало, зонд, пинцет.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Зеркало, элеваторы.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Пинцет, гладилки, парадонтальный зонд.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Зонд, клювовидные щипцы.</w:t>
            </w:r>
          </w:p>
          <w:p w:rsidR="00DB127D" w:rsidRDefault="00155FC0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Кюрета</w:t>
            </w:r>
            <w:bookmarkStart w:id="0" w:name="_GoBack"/>
            <w:bookmarkEnd w:id="0"/>
            <w:r w:rsidR="00DB127D">
              <w:rPr>
                <w:bCs/>
                <w:sz w:val="24"/>
                <w:szCs w:val="24"/>
              </w:rPr>
              <w:t>, зеркало.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 В этапе гигиенического воспитания в детском саду принимает участие: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Стоматолог.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Школьники.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Акушер – гинеколог.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Педиатр.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Ключ: А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 Профессионализм специалиста складывается из: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Привлекательности внешнего вида специалиста.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Статуса лечебного учреждения.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Клинического мышления.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Оснащения кабинета.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 Причинами нарушения самоочищения полости рта могут стать: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Изменение функции слюнных желез.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Малоподвижность языка.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Увеличение ретенционных пунктов.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Приём грубоволокнистой пищи.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Достаточное потребление воды.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Е) Тщательная гигиена полости рта.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В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DB127D" w:rsidTr="005B54A9">
        <w:trPr>
          <w:trHeight w:val="20"/>
        </w:trPr>
        <w:tc>
          <w:tcPr>
            <w:tcW w:w="3862" w:type="dxa"/>
          </w:tcPr>
          <w:p w:rsidR="00DB127D" w:rsidRDefault="00DB127D" w:rsidP="005B54A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DB127D" w:rsidRDefault="00DB127D" w:rsidP="005B54A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414" w:type="dxa"/>
          </w:tcPr>
          <w:p w:rsidR="00DB127D" w:rsidRDefault="00DB127D" w:rsidP="005B54A9">
            <w:pPr>
              <w:suppressAutoHyphens/>
              <w:spacing w:after="0" w:line="2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13. Основным направлением первичной профилактики стоматологических заболеваний является комплекс мер, направленных: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на предупреждение их возникновения.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на предупреждение осложнений возникшего заболевания.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на восстановление анатомической и функциональной целостности зубочелюстной системы.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14. Система активной стоматологической помощи населению, направленная на лечение и профилактику осложнений стоматологических заболеваний – это: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диспансеризация.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санация полости рта.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профилактика.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15. Скорость выздоровления пациента зависит от: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доверия к врачу.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статуса лечебного учреждения.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величины гонорара.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DB127D" w:rsidRDefault="00DB127D" w:rsidP="005B54A9">
            <w:pPr>
              <w:suppressAutoHyphens/>
              <w:spacing w:after="0" w:line="360" w:lineRule="auto"/>
              <w:ind w:right="28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16. Задачи гигиенического воспитания: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повышение санитарно-гигиенической культуры.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обучение методам гигиены полости рта.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написание срезовых контрольных работ.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издание статей.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Е) доклады.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В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DB127D" w:rsidTr="005B54A9">
        <w:trPr>
          <w:trHeight w:val="20"/>
        </w:trPr>
        <w:tc>
          <w:tcPr>
            <w:tcW w:w="3862" w:type="dxa"/>
          </w:tcPr>
          <w:p w:rsidR="00DB127D" w:rsidRDefault="00DB127D" w:rsidP="005B54A9">
            <w:pPr>
              <w:pStyle w:val="af4"/>
              <w:ind w:firstLine="0"/>
            </w:pPr>
            <w:r>
              <w:lastRenderedPageBreak/>
              <w:t>ОК 09 - пользоваться профессиональной документацией на государственном и иностранном языках.</w:t>
            </w:r>
          </w:p>
          <w:p w:rsidR="00DB127D" w:rsidRDefault="00DB127D" w:rsidP="005B54A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414" w:type="dxa"/>
          </w:tcPr>
          <w:p w:rsidR="00DB127D" w:rsidRDefault="00DB127D" w:rsidP="005B54A9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B127D" w:rsidRDefault="00DB127D" w:rsidP="005B54A9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 Контрольная карта диспансерного наблюдения больного (Ф №030/У) при проведении диспансеризации населения является документом: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Учетным.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Юридическим.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Диагностическим.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Отчетным.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18. Стандартная форма документа, подтверждающая согласие, либо несогласие пациента: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Обязательна.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 медицинским назначением.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Применяется для некоторых видов медицинского вмешательства.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Не предусмотрена.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19. Диагноз и все последующие разделы медицинской карты стоматологического больного (ФОРМА №043/У) заполняется: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Медсестрой.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Регистратором.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Лечащим врачом.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Заведующим отделением.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20. К медицинской документации для контроля качества обработки стоматологических инструментов относится журнал: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Предстерилизационной обработки.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Журнал воздушной стерилизации.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Генеральной уборки.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Журнал работы скейлеров.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</w:t>
            </w:r>
          </w:p>
          <w:p w:rsidR="00DB127D" w:rsidRDefault="00DB127D" w:rsidP="005B54A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DB127D" w:rsidTr="005B54A9">
        <w:trPr>
          <w:trHeight w:val="2824"/>
        </w:trPr>
        <w:tc>
          <w:tcPr>
            <w:tcW w:w="3862" w:type="dxa"/>
          </w:tcPr>
          <w:p w:rsidR="00DB127D" w:rsidRDefault="00DB127D" w:rsidP="005B54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ПК 2.1. – составлять индивидуальный план лечебных и профилактических мероприятий, направленных на предупреждение возникновения стоматологических заболеваний, в соответствии с действующими порядками оказания медицинской помощи, клиническими рекомендациями, с учетом стандартов медицинской помощи при стоматологических заболеваниях;</w:t>
            </w:r>
          </w:p>
          <w:p w:rsidR="00DB127D" w:rsidRDefault="00DB127D" w:rsidP="005B54A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414" w:type="dxa"/>
          </w:tcPr>
          <w:p w:rsidR="00DB127D" w:rsidRDefault="00DB127D" w:rsidP="005B54A9">
            <w:pPr>
              <w:suppressAutoHyphens/>
              <w:spacing w:after="0" w:line="360" w:lineRule="auto"/>
              <w:ind w:right="28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21. Гигиеническое состояние полости рта у взрослых пациентов определяют с помощью индекса: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КПУ.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РНР.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РМА.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Федорова-Володкиной.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CPITN.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22. Источником минералов для наддесневого зубного камня преимущественно является: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Слюна.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Десневая жидкость.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В) Сыворотка крови.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Лимфа.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Эмаль.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23. Подвижность зубов определяют с помощью инструмента: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Зеркала.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Углового зонда.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Пинцета.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Экскаватора.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Шпателя.</w:t>
            </w:r>
          </w:p>
          <w:p w:rsidR="00DB127D" w:rsidRDefault="00DB127D" w:rsidP="005B54A9">
            <w:pPr>
              <w:suppressAutoHyphens/>
              <w:spacing w:after="0" w:line="20" w:lineRule="atLeas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jc w:val="both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tabs>
                <w:tab w:val="left" w:pos="1518"/>
              </w:tabs>
              <w:spacing w:after="160" w:line="278" w:lineRule="auto"/>
              <w:rPr>
                <w:rFonts w:eastAsia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DB127D" w:rsidTr="005B54A9">
        <w:trPr>
          <w:trHeight w:val="20"/>
        </w:trPr>
        <w:tc>
          <w:tcPr>
            <w:tcW w:w="3862" w:type="dxa"/>
          </w:tcPr>
          <w:p w:rsidR="00DB127D" w:rsidRDefault="00DB127D" w:rsidP="005B54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 2.2. – оценивать гигиеническое состояние полости рта пациента; обучать проведению гигиенических мероприятий по уходу за полостью рта</w:t>
            </w:r>
          </w:p>
        </w:tc>
        <w:tc>
          <w:tcPr>
            <w:tcW w:w="11414" w:type="dxa"/>
          </w:tcPr>
          <w:p w:rsidR="00DB127D" w:rsidRDefault="00DB127D" w:rsidP="005B54A9">
            <w:pPr>
              <w:suppressAutoHyphens/>
              <w:spacing w:after="0" w:line="360" w:lineRule="auto"/>
              <w:ind w:right="28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 Для выявления зубного налета используется метод: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Зондирования.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Окрашивания.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Пальпации.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Электроодонтодиагностики.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Микробиологический.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25. Зубное отложение, располагающееся под маргинальной десной, невидимое при визуальном осмотре, плотное и твердое, темно-коричневого или зелено-черного цвета, плотно прикрепленное к поверхности зуба - это: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Кутикула.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Пелликула.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Зубной налет.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Поддесневой зубной камень.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Наддесневой зубной камень.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26. Наиболее часто наддесневой зубной камень локализуется в области: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Вестибулярной поверхности верхних резцов.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Б) Вестибулярной поверхности нижних резцов.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Небной поверхности верхних резцов.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Язычной поверхности нижних резцов.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Одинаково часто на всех поверхностях зубов.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DB127D" w:rsidRDefault="00DB127D" w:rsidP="005B54A9">
            <w:pPr>
              <w:suppressAutoHyphens/>
              <w:spacing w:after="0" w:line="360" w:lineRule="auto"/>
              <w:ind w:right="283"/>
              <w:jc w:val="center"/>
              <w:rPr>
                <w:b/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DB127D" w:rsidTr="005B54A9">
        <w:trPr>
          <w:trHeight w:val="20"/>
        </w:trPr>
        <w:tc>
          <w:tcPr>
            <w:tcW w:w="3862" w:type="dxa"/>
          </w:tcPr>
          <w:p w:rsidR="00DB127D" w:rsidRDefault="00DB127D" w:rsidP="005B54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ПК 2.3. - обосновывать выбор средств и предметов гигиены рта в зависимости от возраста и состояния полости рта пациента; подбирать и применять медицинские изделия, средства и материалы для проведения мероприятий по профессиональной гигиене полости рта;</w:t>
            </w:r>
          </w:p>
          <w:p w:rsidR="00DB127D" w:rsidRDefault="00DB127D" w:rsidP="005B54A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1414" w:type="dxa"/>
          </w:tcPr>
          <w:p w:rsidR="00DB127D" w:rsidRDefault="00DB127D" w:rsidP="005B54A9">
            <w:pPr>
              <w:suppressAutoHyphens/>
              <w:spacing w:after="0" w:line="360" w:lineRule="auto"/>
              <w:ind w:right="28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27. С помощью индекса API определяется: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Степень воспаления десны.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Кровоточивость десневой борозды.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Наличие зубного налета на контактных поверхностях зубов.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Наличие зубного налета и зубного камня.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Степень тяжести зубочелюстных аномалий.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28. При определении индекса Грин-Вермиллиона обследуют зубы: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43,42,41,31,32,33.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16,11,26,36,31,46.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16,12,24,36,32,44.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16,26,36,46.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36, 46.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29. Метод окрашивания используют при определении индекса: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КПУ(з).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КПУ(п).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РНР.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CPITN.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CPI.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30. К характеристикам натуральной щетины зубных щёток относятся: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А) Наличие срединного канала.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Поверхность пористая, с заусеницами.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Конец щетины не поддаётся обработке.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Поверхность гладкая, полированная, без пор.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Отсутствие срединного канала.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Е) Конец волокна может быть округлён.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В</w:t>
            </w:r>
          </w:p>
          <w:p w:rsidR="00DB127D" w:rsidRDefault="00DB127D" w:rsidP="005B54A9">
            <w:pPr>
              <w:suppressAutoHyphens/>
              <w:spacing w:after="0" w:line="240" w:lineRule="auto"/>
              <w:ind w:right="283"/>
              <w:rPr>
                <w:bCs/>
                <w:sz w:val="24"/>
                <w:szCs w:val="24"/>
              </w:rPr>
            </w:pPr>
          </w:p>
          <w:p w:rsidR="00DB127D" w:rsidRDefault="00DB127D" w:rsidP="005B54A9">
            <w:pPr>
              <w:spacing w:after="0" w:line="20" w:lineRule="atLeast"/>
              <w:rPr>
                <w:bCs/>
                <w:sz w:val="24"/>
                <w:szCs w:val="24"/>
              </w:rPr>
            </w:pPr>
          </w:p>
        </w:tc>
      </w:tr>
    </w:tbl>
    <w:p w:rsidR="003359AC" w:rsidRDefault="003359AC" w:rsidP="00DB127D">
      <w:pPr>
        <w:spacing w:after="0" w:line="240" w:lineRule="auto"/>
        <w:rPr>
          <w:rFonts w:eastAsia="Times New Roman"/>
          <w:b/>
          <w:bCs/>
          <w:sz w:val="24"/>
          <w:szCs w:val="24"/>
          <w:lang w:eastAsia="ru-RU"/>
        </w:rPr>
      </w:pPr>
    </w:p>
    <w:p w:rsidR="003359AC" w:rsidRDefault="003359AC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3359AC" w:rsidRDefault="003359AC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3359AC" w:rsidRDefault="003359AC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3359AC" w:rsidRDefault="003359AC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3359AC" w:rsidRDefault="003359AC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3359AC" w:rsidRDefault="003359AC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3359AC" w:rsidRDefault="003359AC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3359AC" w:rsidRDefault="003359AC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  <w:sectPr w:rsidR="003359AC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3359AC" w:rsidRDefault="00EC4761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lastRenderedPageBreak/>
        <w:t>Перечень теоретических вопросов для дифференцированного зачета по учебной практике</w:t>
      </w:r>
    </w:p>
    <w:p w:rsidR="003359AC" w:rsidRDefault="003359AC">
      <w:pPr>
        <w:spacing w:after="0" w:line="240" w:lineRule="auto"/>
        <w:jc w:val="both"/>
        <w:rPr>
          <w:rFonts w:eastAsia="Times New Roman"/>
          <w:b/>
          <w:bCs/>
          <w:i/>
          <w:sz w:val="28"/>
          <w:szCs w:val="28"/>
          <w:lang w:eastAsia="ru-RU"/>
        </w:rPr>
      </w:pPr>
    </w:p>
    <w:p w:rsidR="003359AC" w:rsidRDefault="00EC4761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left="0" w:right="20" w:firstLine="284"/>
        <w:jc w:val="both"/>
        <w:outlineLvl w:val="5"/>
        <w:rPr>
          <w:sz w:val="24"/>
          <w:szCs w:val="24"/>
        </w:rPr>
      </w:pPr>
      <w:r>
        <w:rPr>
          <w:sz w:val="24"/>
          <w:szCs w:val="24"/>
        </w:rPr>
        <w:t>Индивидуальная гигиена рта. Определение, цели и задачи</w:t>
      </w:r>
      <w:r>
        <w:rPr>
          <w:color w:val="000000"/>
          <w:sz w:val="24"/>
          <w:szCs w:val="24"/>
        </w:rPr>
        <w:t>, ее значение в профилактике стоматологических заболеваний.</w:t>
      </w:r>
    </w:p>
    <w:p w:rsidR="003359AC" w:rsidRDefault="00EC4761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Индивидуальная гигиена рта. Зубная щетка: строение, степени жесткости щетины. Сравнительная характеристика натурального и искусственного волокна.</w:t>
      </w:r>
    </w:p>
    <w:p w:rsidR="003359AC" w:rsidRDefault="00EC4761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Индивидуальная гигиена рта. Зубные нити.</w:t>
      </w:r>
    </w:p>
    <w:p w:rsidR="003359AC" w:rsidRDefault="00EC4761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Индивидуальная гигиена рта. Зубочистки.</w:t>
      </w:r>
    </w:p>
    <w:p w:rsidR="003359AC" w:rsidRDefault="00EC4761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Зубные пасты. Классификация, структура.</w:t>
      </w:r>
    </w:p>
    <w:p w:rsidR="003359AC" w:rsidRDefault="00EC4761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Гигиенические зубные пасты: характеристика, показания к применению.</w:t>
      </w:r>
    </w:p>
    <w:p w:rsidR="003359AC" w:rsidRDefault="00EC4761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Лечебно-профилактические зубные пасты: классификация, характеристика, показания к применению.</w:t>
      </w:r>
    </w:p>
    <w:p w:rsidR="003359AC" w:rsidRDefault="00EC4761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Индивидуальный подбор, показания к подбору дополнительных средств гигиены полости рта. </w:t>
      </w:r>
    </w:p>
    <w:p w:rsidR="003359AC" w:rsidRDefault="00EC4761">
      <w:pPr>
        <w:numPr>
          <w:ilvl w:val="0"/>
          <w:numId w:val="11"/>
        </w:numPr>
        <w:shd w:val="clear" w:color="auto" w:fill="FFFFFF"/>
        <w:tabs>
          <w:tab w:val="left" w:pos="709"/>
        </w:tabs>
        <w:spacing w:before="100" w:beforeAutospacing="1" w:after="100" w:afterAutospacing="1" w:line="240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Методы чистки зубов. С</w:t>
      </w:r>
      <w:r>
        <w:rPr>
          <w:color w:val="000000"/>
          <w:sz w:val="24"/>
          <w:szCs w:val="24"/>
        </w:rPr>
        <w:t xml:space="preserve">тандартный метод чистки зубов. </w:t>
      </w:r>
    </w:p>
    <w:p w:rsidR="003359AC" w:rsidRDefault="00EC4761">
      <w:pPr>
        <w:widowControl w:val="0"/>
        <w:numPr>
          <w:ilvl w:val="0"/>
          <w:numId w:val="11"/>
        </w:numPr>
        <w:tabs>
          <w:tab w:val="left" w:pos="674"/>
          <w:tab w:val="left" w:pos="709"/>
        </w:tabs>
        <w:suppressAutoHyphens/>
        <w:spacing w:after="0" w:line="240" w:lineRule="auto"/>
        <w:ind w:left="0" w:right="20" w:firstLine="284"/>
        <w:jc w:val="both"/>
        <w:outlineLvl w:val="5"/>
        <w:rPr>
          <w:sz w:val="24"/>
          <w:szCs w:val="24"/>
        </w:rPr>
      </w:pPr>
      <w:r>
        <w:rPr>
          <w:color w:val="000000"/>
          <w:sz w:val="24"/>
          <w:szCs w:val="24"/>
        </w:rPr>
        <w:t>Контролируемая чистка зубов: методика проведения, оценка техники и качества очищения зубов. Применение в стоматологии.</w:t>
      </w:r>
    </w:p>
    <w:p w:rsidR="003359AC" w:rsidRDefault="00EC4761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Профессиональная гигиена рта – этапы, правила проведения. </w:t>
      </w:r>
    </w:p>
    <w:p w:rsidR="003359AC" w:rsidRDefault="00EC4761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left="0" w:right="20" w:firstLine="284"/>
        <w:jc w:val="both"/>
        <w:outlineLvl w:val="5"/>
        <w:rPr>
          <w:sz w:val="24"/>
          <w:szCs w:val="24"/>
        </w:rPr>
      </w:pPr>
      <w:r>
        <w:rPr>
          <w:color w:val="000000"/>
          <w:sz w:val="24"/>
          <w:szCs w:val="24"/>
        </w:rPr>
        <w:t>Пелликула: состав, строение, механизм образования, свойства, выявление, функция по отношению к эмали.</w:t>
      </w:r>
    </w:p>
    <w:p w:rsidR="003359AC" w:rsidRDefault="00EC4761">
      <w:pPr>
        <w:widowControl w:val="0"/>
        <w:numPr>
          <w:ilvl w:val="0"/>
          <w:numId w:val="11"/>
        </w:numPr>
        <w:tabs>
          <w:tab w:val="left" w:pos="496"/>
          <w:tab w:val="left" w:pos="709"/>
        </w:tabs>
        <w:suppressAutoHyphens/>
        <w:spacing w:after="0" w:line="240" w:lineRule="auto"/>
        <w:ind w:left="0" w:right="20" w:firstLine="284"/>
        <w:jc w:val="both"/>
        <w:outlineLvl w:val="5"/>
        <w:rPr>
          <w:sz w:val="24"/>
          <w:szCs w:val="24"/>
        </w:rPr>
      </w:pPr>
      <w:r>
        <w:rPr>
          <w:color w:val="000000"/>
          <w:sz w:val="24"/>
          <w:szCs w:val="24"/>
        </w:rPr>
        <w:t>Мягкий зубной налет и пищевые остатки. Локализация, состав, строение, свойства мягкого налета, его отличия от зубной бл</w:t>
      </w:r>
      <w:r>
        <w:rPr>
          <w:color w:val="000000"/>
          <w:sz w:val="24"/>
          <w:szCs w:val="24"/>
          <w:shd w:val="clear" w:color="auto" w:fill="FFFFFF"/>
        </w:rPr>
        <w:t>яшк</w:t>
      </w:r>
      <w:r>
        <w:rPr>
          <w:color w:val="000000"/>
          <w:sz w:val="24"/>
          <w:szCs w:val="24"/>
        </w:rPr>
        <w:t>и. Значение мягкого налета и пищевых остатков для развития кариеса зубов и заболеваний пародонта.</w:t>
      </w:r>
    </w:p>
    <w:p w:rsidR="003359AC" w:rsidRDefault="00EC4761">
      <w:pPr>
        <w:widowControl w:val="0"/>
        <w:numPr>
          <w:ilvl w:val="0"/>
          <w:numId w:val="11"/>
        </w:numPr>
        <w:tabs>
          <w:tab w:val="left" w:pos="674"/>
          <w:tab w:val="left" w:pos="709"/>
        </w:tabs>
        <w:suppressAutoHyphens/>
        <w:spacing w:after="0" w:line="240" w:lineRule="auto"/>
        <w:ind w:left="0" w:right="20" w:firstLine="284"/>
        <w:jc w:val="both"/>
        <w:outlineLvl w:val="5"/>
        <w:rPr>
          <w:sz w:val="24"/>
          <w:szCs w:val="24"/>
        </w:rPr>
      </w:pPr>
      <w:r>
        <w:rPr>
          <w:color w:val="000000"/>
          <w:sz w:val="24"/>
          <w:szCs w:val="24"/>
        </w:rPr>
        <w:t>Зубная бляшка: выявление, локализация, состав, строение, механизм образования. Микроорганизмы зубной бляшки в развитии кариеса и заболеваний пародонта.</w:t>
      </w:r>
    </w:p>
    <w:p w:rsidR="003359AC" w:rsidRDefault="00EC4761">
      <w:pPr>
        <w:widowControl w:val="0"/>
        <w:numPr>
          <w:ilvl w:val="0"/>
          <w:numId w:val="11"/>
        </w:numPr>
        <w:tabs>
          <w:tab w:val="left" w:pos="496"/>
          <w:tab w:val="left" w:pos="709"/>
        </w:tabs>
        <w:suppressAutoHyphens/>
        <w:spacing w:after="0" w:line="240" w:lineRule="auto"/>
        <w:ind w:left="0" w:right="20" w:firstLine="284"/>
        <w:jc w:val="both"/>
        <w:outlineLvl w:val="5"/>
        <w:rPr>
          <w:sz w:val="24"/>
          <w:szCs w:val="24"/>
        </w:rPr>
      </w:pPr>
      <w:r>
        <w:rPr>
          <w:color w:val="000000"/>
          <w:sz w:val="24"/>
          <w:szCs w:val="24"/>
        </w:rPr>
        <w:t>Наддесневой и поддесневой зубной камень. Частота и механизм образования, локализация, выявление, состав, свойства, роль в развитии заболеваний пародонта.</w:t>
      </w:r>
    </w:p>
    <w:p w:rsidR="003359AC" w:rsidRDefault="00EC4761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Гигиенические индексы, назначение, методика проведения, оценка. </w:t>
      </w:r>
    </w:p>
    <w:p w:rsidR="003359AC" w:rsidRDefault="00EC4761">
      <w:pPr>
        <w:numPr>
          <w:ilvl w:val="0"/>
          <w:numId w:val="11"/>
        </w:numPr>
        <w:shd w:val="clear" w:color="auto" w:fill="FFFFFF"/>
        <w:tabs>
          <w:tab w:val="left" w:pos="709"/>
        </w:tabs>
        <w:spacing w:before="100" w:beforeAutospacing="1" w:after="100" w:afterAutospacing="1" w:line="240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Пародонтальные индексы, назначение, методика проведения, оценка.</w:t>
      </w:r>
    </w:p>
    <w:p w:rsidR="003359AC" w:rsidRDefault="00EC4761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Особенности обучения гигиене рта детей дошкольного возраста. </w:t>
      </w:r>
    </w:p>
    <w:p w:rsidR="003359AC" w:rsidRDefault="00EC4761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обучения гигиене рта детей младшего школьного возраста.</w:t>
      </w:r>
    </w:p>
    <w:p w:rsidR="003359AC" w:rsidRDefault="00EC4761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 обучения гигиене рта детей старшего школьного возраста.</w:t>
      </w:r>
    </w:p>
    <w:p w:rsidR="003359AC" w:rsidRDefault="00EC4761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Особенности обучения гигиене рта взрослых. </w:t>
      </w:r>
    </w:p>
    <w:p w:rsidR="003359AC" w:rsidRDefault="003359AC">
      <w:pPr>
        <w:suppressAutoHyphens/>
        <w:spacing w:after="0" w:line="240" w:lineRule="auto"/>
        <w:ind w:right="-2"/>
        <w:jc w:val="center"/>
        <w:rPr>
          <w:rFonts w:eastAsia="Times New Roman"/>
          <w:b/>
          <w:sz w:val="20"/>
          <w:szCs w:val="20"/>
          <w:lang w:eastAsia="ru-RU"/>
        </w:rPr>
        <w:sectPr w:rsidR="003359AC">
          <w:pgSz w:w="11906" w:h="16838"/>
          <w:pgMar w:top="1134" w:right="851" w:bottom="1134" w:left="992" w:header="709" w:footer="709" w:gutter="0"/>
          <w:cols w:space="0"/>
          <w:docGrid w:linePitch="360"/>
        </w:sectPr>
      </w:pPr>
    </w:p>
    <w:p w:rsidR="003359AC" w:rsidRDefault="003359AC">
      <w:pPr>
        <w:suppressAutoHyphens/>
        <w:spacing w:after="0" w:line="240" w:lineRule="auto"/>
        <w:ind w:right="-2"/>
        <w:jc w:val="center"/>
        <w:rPr>
          <w:rFonts w:eastAsia="Times New Roman"/>
          <w:b/>
          <w:sz w:val="20"/>
          <w:szCs w:val="20"/>
          <w:lang w:eastAsia="ru-RU"/>
        </w:rPr>
      </w:pPr>
    </w:p>
    <w:sectPr w:rsidR="003359AC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761" w:rsidRDefault="00EC4761">
      <w:pPr>
        <w:spacing w:line="240" w:lineRule="auto"/>
      </w:pPr>
      <w:r>
        <w:separator/>
      </w:r>
    </w:p>
  </w:endnote>
  <w:endnote w:type="continuationSeparator" w:id="0">
    <w:p w:rsidR="00EC4761" w:rsidRDefault="00EC47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761" w:rsidRDefault="00EC4761">
      <w:pPr>
        <w:spacing w:after="0"/>
      </w:pPr>
      <w:r>
        <w:separator/>
      </w:r>
    </w:p>
  </w:footnote>
  <w:footnote w:type="continuationSeparator" w:id="0">
    <w:p w:rsidR="00EC4761" w:rsidRDefault="00EC47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C6A85"/>
    <w:multiLevelType w:val="multilevel"/>
    <w:tmpl w:val="02DC6A85"/>
    <w:lvl w:ilvl="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A29DF"/>
    <w:multiLevelType w:val="multilevel"/>
    <w:tmpl w:val="07FA29DF"/>
    <w:lvl w:ilvl="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73EF1"/>
    <w:multiLevelType w:val="multilevel"/>
    <w:tmpl w:val="08E73EF1"/>
    <w:lvl w:ilvl="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25906"/>
    <w:multiLevelType w:val="multilevel"/>
    <w:tmpl w:val="1702590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FD0B1A0"/>
    <w:multiLevelType w:val="singleLevel"/>
    <w:tmpl w:val="1FD0B1A0"/>
    <w:lvl w:ilvl="0">
      <w:start w:val="5"/>
      <w:numFmt w:val="decimal"/>
      <w:suff w:val="space"/>
      <w:lvlText w:val="%1."/>
      <w:lvlJc w:val="left"/>
    </w:lvl>
  </w:abstractNum>
  <w:abstractNum w:abstractNumId="5" w15:restartNumberingAfterBreak="0">
    <w:nsid w:val="27786F25"/>
    <w:multiLevelType w:val="multilevel"/>
    <w:tmpl w:val="27786F25"/>
    <w:lvl w:ilvl="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002FB"/>
    <w:multiLevelType w:val="multilevel"/>
    <w:tmpl w:val="5A9002FB"/>
    <w:lvl w:ilvl="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732A2C"/>
    <w:multiLevelType w:val="multilevel"/>
    <w:tmpl w:val="5E732A2C"/>
    <w:lvl w:ilvl="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A77F4D"/>
    <w:multiLevelType w:val="multilevel"/>
    <w:tmpl w:val="5EA77F4D"/>
    <w:lvl w:ilvl="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82D22B"/>
    <w:multiLevelType w:val="singleLevel"/>
    <w:tmpl w:val="6482D22B"/>
    <w:lvl w:ilvl="0">
      <w:start w:val="7"/>
      <w:numFmt w:val="decimal"/>
      <w:suff w:val="space"/>
      <w:lvlText w:val="%1."/>
      <w:lvlJc w:val="left"/>
    </w:lvl>
  </w:abstractNum>
  <w:abstractNum w:abstractNumId="10" w15:restartNumberingAfterBreak="0">
    <w:nsid w:val="6C607A2D"/>
    <w:multiLevelType w:val="multilevel"/>
    <w:tmpl w:val="6C607A2D"/>
    <w:lvl w:ilvl="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8"/>
  </w:num>
  <w:num w:numId="8">
    <w:abstractNumId w:val="7"/>
  </w:num>
  <w:num w:numId="9">
    <w:abstractNumId w:val="0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1885"/>
    <w:rsid w:val="000024A5"/>
    <w:rsid w:val="00020EB9"/>
    <w:rsid w:val="00021E44"/>
    <w:rsid w:val="0002313C"/>
    <w:rsid w:val="00023CF4"/>
    <w:rsid w:val="00040F11"/>
    <w:rsid w:val="00050E18"/>
    <w:rsid w:val="000548A4"/>
    <w:rsid w:val="00061E26"/>
    <w:rsid w:val="000656A9"/>
    <w:rsid w:val="00073548"/>
    <w:rsid w:val="000749A0"/>
    <w:rsid w:val="00076536"/>
    <w:rsid w:val="00082CBD"/>
    <w:rsid w:val="00085CF5"/>
    <w:rsid w:val="00093C63"/>
    <w:rsid w:val="0009576F"/>
    <w:rsid w:val="000A1102"/>
    <w:rsid w:val="000A5F51"/>
    <w:rsid w:val="000A6DE4"/>
    <w:rsid w:val="000B23F7"/>
    <w:rsid w:val="000B32C0"/>
    <w:rsid w:val="000B3DA6"/>
    <w:rsid w:val="000C275D"/>
    <w:rsid w:val="000D256E"/>
    <w:rsid w:val="000D7309"/>
    <w:rsid w:val="000F65C3"/>
    <w:rsid w:val="0011385B"/>
    <w:rsid w:val="00116213"/>
    <w:rsid w:val="001268A6"/>
    <w:rsid w:val="00126D13"/>
    <w:rsid w:val="001274B1"/>
    <w:rsid w:val="001316E4"/>
    <w:rsid w:val="00132417"/>
    <w:rsid w:val="00132930"/>
    <w:rsid w:val="0013304E"/>
    <w:rsid w:val="00147DFF"/>
    <w:rsid w:val="00154B37"/>
    <w:rsid w:val="00155FC0"/>
    <w:rsid w:val="00156A58"/>
    <w:rsid w:val="00157CB9"/>
    <w:rsid w:val="00163C21"/>
    <w:rsid w:val="001652C2"/>
    <w:rsid w:val="00166D45"/>
    <w:rsid w:val="00167F87"/>
    <w:rsid w:val="001711C6"/>
    <w:rsid w:val="001738E7"/>
    <w:rsid w:val="001830D6"/>
    <w:rsid w:val="001B559D"/>
    <w:rsid w:val="001C0083"/>
    <w:rsid w:val="001C4DC7"/>
    <w:rsid w:val="001D0355"/>
    <w:rsid w:val="001D0C6B"/>
    <w:rsid w:val="001D37ED"/>
    <w:rsid w:val="001D6947"/>
    <w:rsid w:val="001E25FB"/>
    <w:rsid w:val="001E67CA"/>
    <w:rsid w:val="00201DEA"/>
    <w:rsid w:val="002067D8"/>
    <w:rsid w:val="00223FD7"/>
    <w:rsid w:val="00225C21"/>
    <w:rsid w:val="002343E3"/>
    <w:rsid w:val="00244241"/>
    <w:rsid w:val="002446A5"/>
    <w:rsid w:val="00250F65"/>
    <w:rsid w:val="002552A7"/>
    <w:rsid w:val="00260E01"/>
    <w:rsid w:val="00264899"/>
    <w:rsid w:val="00266D96"/>
    <w:rsid w:val="00277750"/>
    <w:rsid w:val="00281EC8"/>
    <w:rsid w:val="00282A3C"/>
    <w:rsid w:val="002856C6"/>
    <w:rsid w:val="00292C56"/>
    <w:rsid w:val="002A097C"/>
    <w:rsid w:val="002A2457"/>
    <w:rsid w:val="002B1807"/>
    <w:rsid w:val="002B45F3"/>
    <w:rsid w:val="002B4A0F"/>
    <w:rsid w:val="002C6889"/>
    <w:rsid w:val="002D52F6"/>
    <w:rsid w:val="002D5CE1"/>
    <w:rsid w:val="002E3E6D"/>
    <w:rsid w:val="002F43BB"/>
    <w:rsid w:val="002F6676"/>
    <w:rsid w:val="002F7004"/>
    <w:rsid w:val="00301BAB"/>
    <w:rsid w:val="00304801"/>
    <w:rsid w:val="00305A16"/>
    <w:rsid w:val="003062EA"/>
    <w:rsid w:val="00306DC4"/>
    <w:rsid w:val="00315338"/>
    <w:rsid w:val="0031738C"/>
    <w:rsid w:val="0032323F"/>
    <w:rsid w:val="00324217"/>
    <w:rsid w:val="00324D59"/>
    <w:rsid w:val="00325445"/>
    <w:rsid w:val="003272A3"/>
    <w:rsid w:val="00327CAD"/>
    <w:rsid w:val="00331636"/>
    <w:rsid w:val="00332D49"/>
    <w:rsid w:val="003359AC"/>
    <w:rsid w:val="003366E1"/>
    <w:rsid w:val="00341C70"/>
    <w:rsid w:val="0034633F"/>
    <w:rsid w:val="00346340"/>
    <w:rsid w:val="00347EE7"/>
    <w:rsid w:val="00352261"/>
    <w:rsid w:val="0035418F"/>
    <w:rsid w:val="0035799B"/>
    <w:rsid w:val="00373713"/>
    <w:rsid w:val="00373A3E"/>
    <w:rsid w:val="00373D3E"/>
    <w:rsid w:val="003869ED"/>
    <w:rsid w:val="00386C8B"/>
    <w:rsid w:val="003A0884"/>
    <w:rsid w:val="003A5BDD"/>
    <w:rsid w:val="003B48E2"/>
    <w:rsid w:val="003B55EF"/>
    <w:rsid w:val="003E067D"/>
    <w:rsid w:val="003E3FA3"/>
    <w:rsid w:val="003E6156"/>
    <w:rsid w:val="003F49B5"/>
    <w:rsid w:val="003F6452"/>
    <w:rsid w:val="00416BF3"/>
    <w:rsid w:val="0043667F"/>
    <w:rsid w:val="00437931"/>
    <w:rsid w:val="00442DC7"/>
    <w:rsid w:val="0044430A"/>
    <w:rsid w:val="004443EA"/>
    <w:rsid w:val="00445E22"/>
    <w:rsid w:val="00472D8D"/>
    <w:rsid w:val="00480DD2"/>
    <w:rsid w:val="00481D8B"/>
    <w:rsid w:val="00492DB8"/>
    <w:rsid w:val="004B3487"/>
    <w:rsid w:val="004B3657"/>
    <w:rsid w:val="004B6DCA"/>
    <w:rsid w:val="004C5510"/>
    <w:rsid w:val="004D07A2"/>
    <w:rsid w:val="004D1AB3"/>
    <w:rsid w:val="004D54B4"/>
    <w:rsid w:val="004F221E"/>
    <w:rsid w:val="004F698B"/>
    <w:rsid w:val="0050020E"/>
    <w:rsid w:val="00500F4D"/>
    <w:rsid w:val="005031DF"/>
    <w:rsid w:val="00506956"/>
    <w:rsid w:val="00507466"/>
    <w:rsid w:val="00537F52"/>
    <w:rsid w:val="00541055"/>
    <w:rsid w:val="00541ED0"/>
    <w:rsid w:val="00556397"/>
    <w:rsid w:val="005600D8"/>
    <w:rsid w:val="00561F79"/>
    <w:rsid w:val="0056220A"/>
    <w:rsid w:val="005673ED"/>
    <w:rsid w:val="005677D7"/>
    <w:rsid w:val="00567C0C"/>
    <w:rsid w:val="005766CC"/>
    <w:rsid w:val="005951DF"/>
    <w:rsid w:val="005B3717"/>
    <w:rsid w:val="005B6E41"/>
    <w:rsid w:val="005B72C1"/>
    <w:rsid w:val="005C4291"/>
    <w:rsid w:val="005D3C2F"/>
    <w:rsid w:val="005D5187"/>
    <w:rsid w:val="005D742E"/>
    <w:rsid w:val="005E18C8"/>
    <w:rsid w:val="005E5E4E"/>
    <w:rsid w:val="005F70F0"/>
    <w:rsid w:val="0060138C"/>
    <w:rsid w:val="00610EFA"/>
    <w:rsid w:val="006137A9"/>
    <w:rsid w:val="00621472"/>
    <w:rsid w:val="00621985"/>
    <w:rsid w:val="00623197"/>
    <w:rsid w:val="00631431"/>
    <w:rsid w:val="00640D0F"/>
    <w:rsid w:val="00640DA3"/>
    <w:rsid w:val="00650508"/>
    <w:rsid w:val="0065528D"/>
    <w:rsid w:val="00660777"/>
    <w:rsid w:val="00675520"/>
    <w:rsid w:val="006763C1"/>
    <w:rsid w:val="00676800"/>
    <w:rsid w:val="00683FC4"/>
    <w:rsid w:val="0069322F"/>
    <w:rsid w:val="006A4758"/>
    <w:rsid w:val="006B656D"/>
    <w:rsid w:val="006C48DD"/>
    <w:rsid w:val="006D1563"/>
    <w:rsid w:val="006D6CA4"/>
    <w:rsid w:val="006E271C"/>
    <w:rsid w:val="006E603F"/>
    <w:rsid w:val="006F0DAD"/>
    <w:rsid w:val="006F5644"/>
    <w:rsid w:val="0070363D"/>
    <w:rsid w:val="0071644D"/>
    <w:rsid w:val="0071684A"/>
    <w:rsid w:val="00716CA5"/>
    <w:rsid w:val="00716F95"/>
    <w:rsid w:val="00717FDF"/>
    <w:rsid w:val="00727852"/>
    <w:rsid w:val="007407E2"/>
    <w:rsid w:val="00740B41"/>
    <w:rsid w:val="007439DD"/>
    <w:rsid w:val="00745596"/>
    <w:rsid w:val="00750594"/>
    <w:rsid w:val="00756CDB"/>
    <w:rsid w:val="00762BF6"/>
    <w:rsid w:val="00764264"/>
    <w:rsid w:val="007653A6"/>
    <w:rsid w:val="0076715C"/>
    <w:rsid w:val="0076778B"/>
    <w:rsid w:val="00774A12"/>
    <w:rsid w:val="00775113"/>
    <w:rsid w:val="0078636F"/>
    <w:rsid w:val="007931AE"/>
    <w:rsid w:val="007933EE"/>
    <w:rsid w:val="00797F16"/>
    <w:rsid w:val="007A5ECF"/>
    <w:rsid w:val="007B0AD4"/>
    <w:rsid w:val="007B47BE"/>
    <w:rsid w:val="007B522F"/>
    <w:rsid w:val="007C4440"/>
    <w:rsid w:val="007D6FD0"/>
    <w:rsid w:val="007E0094"/>
    <w:rsid w:val="007E4E46"/>
    <w:rsid w:val="007E534C"/>
    <w:rsid w:val="007F1AC9"/>
    <w:rsid w:val="007F65EA"/>
    <w:rsid w:val="00800CEA"/>
    <w:rsid w:val="008019B8"/>
    <w:rsid w:val="00813B0B"/>
    <w:rsid w:val="00837575"/>
    <w:rsid w:val="00840593"/>
    <w:rsid w:val="0084611A"/>
    <w:rsid w:val="00853550"/>
    <w:rsid w:val="008557C2"/>
    <w:rsid w:val="00857F16"/>
    <w:rsid w:val="00872A31"/>
    <w:rsid w:val="008734B9"/>
    <w:rsid w:val="008754D8"/>
    <w:rsid w:val="00875744"/>
    <w:rsid w:val="008824BF"/>
    <w:rsid w:val="00884B4E"/>
    <w:rsid w:val="008A40AB"/>
    <w:rsid w:val="008B0FE7"/>
    <w:rsid w:val="008B1A34"/>
    <w:rsid w:val="008B5FEC"/>
    <w:rsid w:val="008C7DAD"/>
    <w:rsid w:val="008D17C8"/>
    <w:rsid w:val="008E7751"/>
    <w:rsid w:val="00904C69"/>
    <w:rsid w:val="009069CC"/>
    <w:rsid w:val="00913BB7"/>
    <w:rsid w:val="00913C95"/>
    <w:rsid w:val="0091721F"/>
    <w:rsid w:val="009178BE"/>
    <w:rsid w:val="0092085F"/>
    <w:rsid w:val="00933852"/>
    <w:rsid w:val="00936B94"/>
    <w:rsid w:val="009413D6"/>
    <w:rsid w:val="0095799B"/>
    <w:rsid w:val="00966E00"/>
    <w:rsid w:val="00975EAA"/>
    <w:rsid w:val="00977533"/>
    <w:rsid w:val="00985537"/>
    <w:rsid w:val="009856B3"/>
    <w:rsid w:val="009A38EE"/>
    <w:rsid w:val="009A3D03"/>
    <w:rsid w:val="009B34FB"/>
    <w:rsid w:val="009B4A43"/>
    <w:rsid w:val="009B50E4"/>
    <w:rsid w:val="009C019D"/>
    <w:rsid w:val="009C0571"/>
    <w:rsid w:val="009E49C2"/>
    <w:rsid w:val="009F14EE"/>
    <w:rsid w:val="009F7280"/>
    <w:rsid w:val="00A01364"/>
    <w:rsid w:val="00A026DA"/>
    <w:rsid w:val="00A21827"/>
    <w:rsid w:val="00A41D60"/>
    <w:rsid w:val="00A4248D"/>
    <w:rsid w:val="00A46251"/>
    <w:rsid w:val="00A5156F"/>
    <w:rsid w:val="00A620F4"/>
    <w:rsid w:val="00A70460"/>
    <w:rsid w:val="00A75B9D"/>
    <w:rsid w:val="00A84635"/>
    <w:rsid w:val="00A8625C"/>
    <w:rsid w:val="00AA4AB2"/>
    <w:rsid w:val="00AC2EC8"/>
    <w:rsid w:val="00AC7AA1"/>
    <w:rsid w:val="00AD3231"/>
    <w:rsid w:val="00AD550A"/>
    <w:rsid w:val="00AE0186"/>
    <w:rsid w:val="00AF70FA"/>
    <w:rsid w:val="00AF71E3"/>
    <w:rsid w:val="00AF7E51"/>
    <w:rsid w:val="00B00F0F"/>
    <w:rsid w:val="00B1305E"/>
    <w:rsid w:val="00B13810"/>
    <w:rsid w:val="00B375A4"/>
    <w:rsid w:val="00B45D22"/>
    <w:rsid w:val="00B50EF5"/>
    <w:rsid w:val="00B5599F"/>
    <w:rsid w:val="00B56616"/>
    <w:rsid w:val="00B6338D"/>
    <w:rsid w:val="00B65297"/>
    <w:rsid w:val="00B66434"/>
    <w:rsid w:val="00B841BE"/>
    <w:rsid w:val="00B85EAA"/>
    <w:rsid w:val="00B96B4C"/>
    <w:rsid w:val="00B9729D"/>
    <w:rsid w:val="00BA3E90"/>
    <w:rsid w:val="00BB5553"/>
    <w:rsid w:val="00BB733C"/>
    <w:rsid w:val="00BB772E"/>
    <w:rsid w:val="00BD286A"/>
    <w:rsid w:val="00BE1028"/>
    <w:rsid w:val="00BE5D6D"/>
    <w:rsid w:val="00BE61FA"/>
    <w:rsid w:val="00BF0073"/>
    <w:rsid w:val="00C05718"/>
    <w:rsid w:val="00C05DC6"/>
    <w:rsid w:val="00C10AD0"/>
    <w:rsid w:val="00C1184A"/>
    <w:rsid w:val="00C1281D"/>
    <w:rsid w:val="00C147BE"/>
    <w:rsid w:val="00C14A7D"/>
    <w:rsid w:val="00C22C49"/>
    <w:rsid w:val="00C5689E"/>
    <w:rsid w:val="00C64B39"/>
    <w:rsid w:val="00CA10A9"/>
    <w:rsid w:val="00CA4B04"/>
    <w:rsid w:val="00CB0ACC"/>
    <w:rsid w:val="00CB2514"/>
    <w:rsid w:val="00CB6C7A"/>
    <w:rsid w:val="00CC4458"/>
    <w:rsid w:val="00CD3164"/>
    <w:rsid w:val="00CD3715"/>
    <w:rsid w:val="00CF02CE"/>
    <w:rsid w:val="00D06C94"/>
    <w:rsid w:val="00D10A43"/>
    <w:rsid w:val="00D12D8C"/>
    <w:rsid w:val="00D14AAC"/>
    <w:rsid w:val="00D17F5D"/>
    <w:rsid w:val="00D42A89"/>
    <w:rsid w:val="00D45208"/>
    <w:rsid w:val="00D46E19"/>
    <w:rsid w:val="00D62023"/>
    <w:rsid w:val="00D645F1"/>
    <w:rsid w:val="00D84A3E"/>
    <w:rsid w:val="00D84F75"/>
    <w:rsid w:val="00D87700"/>
    <w:rsid w:val="00D905B6"/>
    <w:rsid w:val="00D92267"/>
    <w:rsid w:val="00D93C9D"/>
    <w:rsid w:val="00D940E7"/>
    <w:rsid w:val="00DA6CE3"/>
    <w:rsid w:val="00DB127D"/>
    <w:rsid w:val="00DC6A56"/>
    <w:rsid w:val="00DD24E6"/>
    <w:rsid w:val="00DE7647"/>
    <w:rsid w:val="00E000D1"/>
    <w:rsid w:val="00E124E6"/>
    <w:rsid w:val="00E41BF4"/>
    <w:rsid w:val="00E530AA"/>
    <w:rsid w:val="00E566E8"/>
    <w:rsid w:val="00E57CD6"/>
    <w:rsid w:val="00E655B2"/>
    <w:rsid w:val="00E70235"/>
    <w:rsid w:val="00E718E0"/>
    <w:rsid w:val="00E749A4"/>
    <w:rsid w:val="00E77823"/>
    <w:rsid w:val="00E8376D"/>
    <w:rsid w:val="00E853FE"/>
    <w:rsid w:val="00EA38AA"/>
    <w:rsid w:val="00EA7BFF"/>
    <w:rsid w:val="00EB548A"/>
    <w:rsid w:val="00EB556C"/>
    <w:rsid w:val="00EC171B"/>
    <w:rsid w:val="00EC4761"/>
    <w:rsid w:val="00EC73D9"/>
    <w:rsid w:val="00ED0C25"/>
    <w:rsid w:val="00ED32F4"/>
    <w:rsid w:val="00EE197E"/>
    <w:rsid w:val="00EE2A55"/>
    <w:rsid w:val="00EF364A"/>
    <w:rsid w:val="00F016DD"/>
    <w:rsid w:val="00F024FD"/>
    <w:rsid w:val="00F11F8C"/>
    <w:rsid w:val="00F13482"/>
    <w:rsid w:val="00F23271"/>
    <w:rsid w:val="00F33798"/>
    <w:rsid w:val="00F56834"/>
    <w:rsid w:val="00F61FAC"/>
    <w:rsid w:val="00F70701"/>
    <w:rsid w:val="00F77587"/>
    <w:rsid w:val="00F872D0"/>
    <w:rsid w:val="00F92317"/>
    <w:rsid w:val="00FB342B"/>
    <w:rsid w:val="00FC3063"/>
    <w:rsid w:val="00FC36A0"/>
    <w:rsid w:val="00FD19F6"/>
    <w:rsid w:val="00FD43C2"/>
    <w:rsid w:val="00FE283C"/>
    <w:rsid w:val="00FF6FF7"/>
    <w:rsid w:val="00FF7023"/>
    <w:rsid w:val="03326279"/>
    <w:rsid w:val="044F4E1E"/>
    <w:rsid w:val="04B03BBE"/>
    <w:rsid w:val="072645C7"/>
    <w:rsid w:val="0B3C11A9"/>
    <w:rsid w:val="161426C7"/>
    <w:rsid w:val="1EFC62AD"/>
    <w:rsid w:val="22446344"/>
    <w:rsid w:val="23913DE8"/>
    <w:rsid w:val="248D4F84"/>
    <w:rsid w:val="25644FE8"/>
    <w:rsid w:val="28412E17"/>
    <w:rsid w:val="292A6617"/>
    <w:rsid w:val="29710F8A"/>
    <w:rsid w:val="2A206E0F"/>
    <w:rsid w:val="2CFB5FD8"/>
    <w:rsid w:val="2D7D0B30"/>
    <w:rsid w:val="30305B1B"/>
    <w:rsid w:val="3431732F"/>
    <w:rsid w:val="348C0943"/>
    <w:rsid w:val="37A83712"/>
    <w:rsid w:val="39741150"/>
    <w:rsid w:val="39CC17DF"/>
    <w:rsid w:val="3C3C60E0"/>
    <w:rsid w:val="3EEC7BC8"/>
    <w:rsid w:val="43BF1735"/>
    <w:rsid w:val="47D927EF"/>
    <w:rsid w:val="4A6C57DD"/>
    <w:rsid w:val="4C244078"/>
    <w:rsid w:val="4D3A3BC0"/>
    <w:rsid w:val="51186119"/>
    <w:rsid w:val="553D0DE7"/>
    <w:rsid w:val="557B2E4B"/>
    <w:rsid w:val="5825082B"/>
    <w:rsid w:val="58FA1B08"/>
    <w:rsid w:val="5BA00AE1"/>
    <w:rsid w:val="60212844"/>
    <w:rsid w:val="637B6D43"/>
    <w:rsid w:val="660C43EA"/>
    <w:rsid w:val="67CD705D"/>
    <w:rsid w:val="692E469B"/>
    <w:rsid w:val="6F1E78D9"/>
    <w:rsid w:val="6F96629E"/>
    <w:rsid w:val="74614EB2"/>
    <w:rsid w:val="79665AC9"/>
    <w:rsid w:val="7CB3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E39D5"/>
  <w15:docId w15:val="{21CB24CC-B290-4A02-9E8B-64DB819B4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eastAsia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Pr>
      <w:sz w:val="16"/>
      <w:szCs w:val="16"/>
    </w:rPr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paragraph" w:styleId="a8">
    <w:name w:val="Plain Text"/>
    <w:basedOn w:val="a"/>
    <w:link w:val="a9"/>
    <w:uiPriority w:val="99"/>
    <w:unhideWhenUsed/>
    <w:pPr>
      <w:spacing w:after="0" w:line="240" w:lineRule="auto"/>
    </w:pPr>
    <w:rPr>
      <w:rFonts w:ascii="Consolas" w:eastAsia="Calibri" w:hAnsi="Consolas"/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paragraph" w:styleId="ae">
    <w:name w:val="Body Text"/>
    <w:basedOn w:val="a"/>
    <w:link w:val="af"/>
    <w:uiPriority w:val="1"/>
    <w:qFormat/>
    <w:pPr>
      <w:widowControl w:val="0"/>
      <w:autoSpaceDE w:val="0"/>
      <w:autoSpaceDN w:val="0"/>
      <w:spacing w:after="0" w:line="240" w:lineRule="auto"/>
    </w:pPr>
    <w:rPr>
      <w:rFonts w:eastAsia="Times New Roman"/>
      <w:sz w:val="28"/>
      <w:szCs w:val="28"/>
    </w:rPr>
  </w:style>
  <w:style w:type="paragraph" w:styleId="af0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af1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link w:val="1"/>
    <w:uiPriority w:val="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Основной текст Знак"/>
    <w:link w:val="ae"/>
    <w:uiPriority w:val="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/>
    </w:rPr>
  </w:style>
  <w:style w:type="paragraph" w:styleId="af3">
    <w:name w:val="No Spacing"/>
    <w:uiPriority w:val="1"/>
    <w:qFormat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  <w:rPr>
      <w:rFonts w:eastAsia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</w:style>
  <w:style w:type="character" w:customStyle="1" w:styleId="c5">
    <w:name w:val="c5"/>
  </w:style>
  <w:style w:type="character" w:customStyle="1" w:styleId="c8">
    <w:name w:val="c8"/>
  </w:style>
  <w:style w:type="paragraph" w:customStyle="1" w:styleId="Default">
    <w:name w:val="Default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a7">
    <w:name w:val="Текст выноски Знак"/>
    <w:link w:val="a6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82">
    <w:name w:val="c82"/>
    <w:basedOn w:val="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</w:style>
  <w:style w:type="character" w:customStyle="1" w:styleId="mord">
    <w:name w:val="mord"/>
  </w:style>
  <w:style w:type="character" w:customStyle="1" w:styleId="mrel">
    <w:name w:val="mrel"/>
  </w:style>
  <w:style w:type="character" w:customStyle="1" w:styleId="mbin">
    <w:name w:val="mbin"/>
  </w:style>
  <w:style w:type="character" w:customStyle="1" w:styleId="a9">
    <w:name w:val="Текст Знак"/>
    <w:link w:val="a8"/>
    <w:uiPriority w:val="99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uiPriority w:val="39"/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примечания Знак"/>
    <w:link w:val="aa"/>
    <w:uiPriority w:val="99"/>
    <w:semiHidden/>
    <w:rPr>
      <w:lang w:eastAsia="en-US"/>
    </w:rPr>
  </w:style>
  <w:style w:type="character" w:customStyle="1" w:styleId="ad">
    <w:name w:val="Тема примечания Знак"/>
    <w:link w:val="ac"/>
    <w:uiPriority w:val="99"/>
    <w:semiHidden/>
    <w:rPr>
      <w:b/>
      <w:bCs/>
      <w:lang w:eastAsia="en-US"/>
    </w:rPr>
  </w:style>
  <w:style w:type="table" w:customStyle="1" w:styleId="2">
    <w:name w:val="Сетка таблицы2"/>
    <w:basedOn w:val="a1"/>
    <w:uiPriority w:val="59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"/>
    <w:basedOn w:val="a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eastAsia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21</Pages>
  <Words>3209</Words>
  <Characters>18296</Characters>
  <Application>Microsoft Office Word</Application>
  <DocSecurity>0</DocSecurity>
  <Lines>152</Lines>
  <Paragraphs>42</Paragraphs>
  <ScaleCrop>false</ScaleCrop>
  <Company/>
  <LinksUpToDate>false</LinksUpToDate>
  <CharactersWithSpaces>21463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Совмиз Мариет Магамчериевна</cp:lastModifiedBy>
  <cp:revision>21</cp:revision>
  <cp:lastPrinted>2025-10-03T08:00:00Z</cp:lastPrinted>
  <dcterms:created xsi:type="dcterms:W3CDTF">2026-02-05T08:22:00Z</dcterms:created>
  <dcterms:modified xsi:type="dcterms:W3CDTF">2026-02-10T13:44:00Z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83D00188B6504897B99046332F0E34BF_13</vt:lpwstr>
  </property>
</Properties>
</file>